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373" w:rsidRPr="00415BE4" w:rsidRDefault="00415BE4" w:rsidP="00415BE4">
      <w:pPr>
        <w:jc w:val="center"/>
        <w:rPr>
          <w:rFonts w:ascii="Times New Roman" w:hAnsi="Times New Roman" w:cs="Times New Roman"/>
          <w:b/>
          <w:u w:val="single"/>
        </w:rPr>
      </w:pPr>
      <w:bookmarkStart w:id="0" w:name="_GoBack"/>
      <w:bookmarkEnd w:id="0"/>
      <w:r w:rsidRPr="00415BE4">
        <w:rPr>
          <w:rFonts w:ascii="Times New Roman" w:hAnsi="Times New Roman" w:cs="Times New Roman"/>
          <w:b/>
          <w:u w:val="single"/>
        </w:rPr>
        <w:t>VICTIM’S RIGHTS REQUEST/WAIVER FORM</w:t>
      </w:r>
    </w:p>
    <w:p w:rsidR="00415BE4" w:rsidRDefault="00415BE4" w:rsidP="00A764F0">
      <w:pPr>
        <w:jc w:val="both"/>
        <w:rPr>
          <w:rFonts w:ascii="Times New Roman" w:hAnsi="Times New Roman" w:cs="Times New Roman"/>
        </w:rPr>
      </w:pPr>
      <w:r>
        <w:rPr>
          <w:rFonts w:ascii="Times New Roman" w:hAnsi="Times New Roman" w:cs="Times New Roman"/>
        </w:rPr>
        <w:t>Pursuant to Ohio</w:t>
      </w:r>
      <w:r w:rsidRPr="00415BE4">
        <w:rPr>
          <w:rFonts w:ascii="Times New Roman" w:hAnsi="Times New Roman" w:cs="Times New Roman"/>
        </w:rPr>
        <w:t xml:space="preserve"> Constitution Article I, </w:t>
      </w:r>
      <w:r>
        <w:rPr>
          <w:rFonts w:ascii="Times New Roman" w:hAnsi="Times New Roman" w:cs="Times New Roman"/>
        </w:rPr>
        <w:t>§</w:t>
      </w:r>
      <w:r w:rsidRPr="00415BE4">
        <w:rPr>
          <w:rFonts w:ascii="Times New Roman" w:hAnsi="Times New Roman" w:cs="Times New Roman"/>
        </w:rPr>
        <w:t xml:space="preserve">10a, I assert or waive the rights checked below.  I understand that if I change my mind, I must complete a new form and return it to the investigating officer, or, if the suspect has been charged, to the prosecutor.  The investigating officer will provide the prosecutor’s contact information. </w:t>
      </w:r>
    </w:p>
    <w:p w:rsidR="00075BE9" w:rsidRDefault="00C3003B" w:rsidP="00075BE9">
      <w:pPr>
        <w:jc w:val="both"/>
        <w:rPr>
          <w:rFonts w:ascii="Times New Roman" w:hAnsi="Times New Roman" w:cs="Times New Roman"/>
          <w:u w:val="single"/>
        </w:rPr>
      </w:pPr>
      <w:r>
        <w:rPr>
          <w:rFonts w:ascii="Times New Roman" w:hAnsi="Times New Roman" w:cs="Times New Roman"/>
        </w:rPr>
        <w:t xml:space="preserve">Victim Name: </w:t>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rPr>
        <w:t xml:space="preserve"> </w:t>
      </w:r>
      <w:r>
        <w:rPr>
          <w:rFonts w:ascii="Times New Roman" w:hAnsi="Times New Roman" w:cs="Times New Roman"/>
        </w:rPr>
        <w:t xml:space="preserve">Cell Phone: </w:t>
      </w:r>
      <w:r w:rsidR="00075BE9">
        <w:rPr>
          <w:rFonts w:ascii="Times New Roman" w:hAnsi="Times New Roman" w:cs="Times New Roman"/>
          <w:u w:val="single"/>
        </w:rPr>
        <w:t xml:space="preserve"> </w:t>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u w:val="single"/>
        </w:rPr>
        <w:tab/>
      </w:r>
    </w:p>
    <w:p w:rsidR="00075BE9" w:rsidRPr="00075BE9" w:rsidRDefault="00C3003B" w:rsidP="00075BE9">
      <w:pPr>
        <w:jc w:val="both"/>
        <w:rPr>
          <w:rFonts w:ascii="Times New Roman" w:hAnsi="Times New Roman" w:cs="Times New Roman"/>
          <w:u w:val="single"/>
        </w:rPr>
      </w:pPr>
      <w:r>
        <w:rPr>
          <w:rFonts w:ascii="Times New Roman" w:hAnsi="Times New Roman" w:cs="Times New Roman"/>
        </w:rPr>
        <w:t xml:space="preserve">Address*: </w:t>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u w:val="single"/>
        </w:rPr>
        <w:tab/>
      </w:r>
    </w:p>
    <w:p w:rsidR="00075BE9" w:rsidRDefault="00C3003B" w:rsidP="00075BE9">
      <w:pPr>
        <w:jc w:val="both"/>
        <w:rPr>
          <w:rFonts w:ascii="Times New Roman" w:hAnsi="Times New Roman" w:cs="Times New Roman"/>
          <w:u w:val="single"/>
        </w:rPr>
      </w:pPr>
      <w:r w:rsidRPr="00C3003B">
        <w:rPr>
          <w:rFonts w:ascii="Times New Roman" w:hAnsi="Times New Roman" w:cs="Times New Roman"/>
        </w:rPr>
        <w:t>E-</w:t>
      </w:r>
      <w:r>
        <w:rPr>
          <w:rFonts w:ascii="Times New Roman" w:hAnsi="Times New Roman" w:cs="Times New Roman"/>
        </w:rPr>
        <w:t xml:space="preserve">mail: </w:t>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rPr>
        <w:t xml:space="preserve"> </w:t>
      </w:r>
      <w:r>
        <w:rPr>
          <w:rFonts w:ascii="Times New Roman" w:hAnsi="Times New Roman" w:cs="Times New Roman"/>
        </w:rPr>
        <w:t xml:space="preserve"> </w:t>
      </w:r>
      <w:r w:rsidR="00075BE9">
        <w:rPr>
          <w:rFonts w:ascii="Times New Roman" w:hAnsi="Times New Roman" w:cs="Times New Roman"/>
        </w:rPr>
        <w:t xml:space="preserve">Other Phone:  </w:t>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u w:val="single"/>
        </w:rPr>
        <w:tab/>
      </w:r>
      <w:r w:rsidR="00075BE9">
        <w:rPr>
          <w:rFonts w:ascii="Times New Roman" w:hAnsi="Times New Roman" w:cs="Times New Roman"/>
          <w:u w:val="single"/>
        </w:rPr>
        <w:tab/>
      </w:r>
    </w:p>
    <w:p w:rsidR="00075BE9" w:rsidRDefault="00C3003B" w:rsidP="00C3003B">
      <w:pPr>
        <w:pStyle w:val="NoSpacing"/>
        <w:rPr>
          <w:rFonts w:ascii="Times New Roman" w:hAnsi="Times New Roman" w:cs="Times New Roman"/>
          <w:u w:val="single"/>
        </w:rPr>
      </w:pPr>
      <w:r w:rsidRPr="00C3003B">
        <w:rPr>
          <w:rFonts w:ascii="Times New Roman" w:hAnsi="Times New Roman" w:cs="Times New Roman"/>
        </w:rPr>
        <w:t>Alternative Contact Name</w:t>
      </w:r>
      <w:r w:rsidR="001A7180">
        <w:rPr>
          <w:rFonts w:ascii="Times New Roman" w:hAnsi="Times New Roman" w:cs="Times New Roman"/>
        </w:rPr>
        <w:t xml:space="preserve"> and Phone No.</w:t>
      </w:r>
      <w:r w:rsidRPr="00C3003B">
        <w:rPr>
          <w:rFonts w:ascii="Times New Roman" w:hAnsi="Times New Roman" w:cs="Times New Roman"/>
        </w:rPr>
        <w:t xml:space="preserve">: </w:t>
      </w:r>
      <w:r w:rsidRPr="00C3003B">
        <w:rPr>
          <w:rFonts w:ascii="Times New Roman" w:hAnsi="Times New Roman" w:cs="Times New Roman"/>
          <w:u w:val="single"/>
        </w:rPr>
        <w:tab/>
      </w:r>
      <w:r w:rsidRPr="00C3003B">
        <w:rPr>
          <w:rFonts w:ascii="Times New Roman" w:hAnsi="Times New Roman" w:cs="Times New Roman"/>
          <w:u w:val="single"/>
        </w:rPr>
        <w:tab/>
      </w:r>
      <w:r w:rsidRPr="00C3003B">
        <w:rPr>
          <w:rFonts w:ascii="Times New Roman" w:hAnsi="Times New Roman" w:cs="Times New Roman"/>
          <w:u w:val="single"/>
        </w:rPr>
        <w:tab/>
      </w:r>
      <w:r w:rsidRPr="00C3003B">
        <w:rPr>
          <w:rFonts w:ascii="Times New Roman" w:hAnsi="Times New Roman" w:cs="Times New Roman"/>
          <w:u w:val="single"/>
        </w:rPr>
        <w:tab/>
      </w:r>
      <w:r w:rsidRPr="00C3003B">
        <w:rPr>
          <w:rFonts w:ascii="Times New Roman" w:hAnsi="Times New Roman" w:cs="Times New Roman"/>
          <w:u w:val="single"/>
        </w:rPr>
        <w:tab/>
      </w:r>
      <w:r w:rsidRPr="00C3003B">
        <w:rPr>
          <w:rFonts w:ascii="Times New Roman" w:hAnsi="Times New Roman" w:cs="Times New Roman"/>
          <w:u w:val="single"/>
        </w:rPr>
        <w:tab/>
      </w:r>
      <w:r w:rsidR="001A7180">
        <w:rPr>
          <w:rFonts w:ascii="Times New Roman" w:hAnsi="Times New Roman" w:cs="Times New Roman"/>
          <w:u w:val="single"/>
        </w:rPr>
        <w:tab/>
      </w:r>
      <w:r w:rsidR="001A7180">
        <w:rPr>
          <w:rFonts w:ascii="Times New Roman" w:hAnsi="Times New Roman" w:cs="Times New Roman"/>
          <w:u w:val="single"/>
        </w:rPr>
        <w:tab/>
      </w:r>
      <w:r w:rsidR="001A7180">
        <w:rPr>
          <w:rFonts w:ascii="Times New Roman" w:hAnsi="Times New Roman" w:cs="Times New Roman"/>
          <w:u w:val="single"/>
        </w:rPr>
        <w:tab/>
      </w:r>
      <w:r w:rsidR="001A7180">
        <w:rPr>
          <w:rFonts w:ascii="Times New Roman" w:hAnsi="Times New Roman" w:cs="Times New Roman"/>
          <w:u w:val="single"/>
        </w:rPr>
        <w:tab/>
      </w:r>
      <w:r w:rsidRPr="00C3003B">
        <w:rPr>
          <w:rFonts w:ascii="Times New Roman" w:hAnsi="Times New Roman" w:cs="Times New Roman"/>
        </w:rPr>
        <w:t xml:space="preserve"> </w:t>
      </w:r>
    </w:p>
    <w:p w:rsidR="001A7180" w:rsidRPr="009B45FB" w:rsidRDefault="001A7180" w:rsidP="009B45FB">
      <w:pPr>
        <w:pStyle w:val="NoSpacing"/>
        <w:ind w:left="1440" w:firstLine="720"/>
        <w:rPr>
          <w:rFonts w:ascii="Times New Roman" w:hAnsi="Times New Roman" w:cs="Times New Roman"/>
        </w:rPr>
      </w:pPr>
      <w:r w:rsidRPr="009B45FB">
        <w:rPr>
          <w:rFonts w:ascii="Times New Roman" w:hAnsi="Times New Roman" w:cs="Times New Roman"/>
        </w:rPr>
        <w:t xml:space="preserve">Relationship to you: </w:t>
      </w:r>
      <w:r w:rsidRPr="009B45FB">
        <w:rPr>
          <w:rFonts w:ascii="Times New Roman" w:hAnsi="Times New Roman" w:cs="Times New Roman"/>
          <w:u w:val="single"/>
        </w:rPr>
        <w:tab/>
      </w:r>
      <w:r w:rsidRPr="009B45FB">
        <w:rPr>
          <w:rFonts w:ascii="Times New Roman" w:hAnsi="Times New Roman" w:cs="Times New Roman"/>
          <w:u w:val="single"/>
        </w:rPr>
        <w:tab/>
      </w:r>
      <w:r w:rsidRPr="009B45FB">
        <w:rPr>
          <w:rFonts w:ascii="Times New Roman" w:hAnsi="Times New Roman" w:cs="Times New Roman"/>
          <w:u w:val="single"/>
        </w:rPr>
        <w:tab/>
      </w:r>
      <w:r w:rsidRPr="009B45FB">
        <w:rPr>
          <w:rFonts w:ascii="Times New Roman" w:hAnsi="Times New Roman" w:cs="Times New Roman"/>
          <w:u w:val="single"/>
        </w:rPr>
        <w:tab/>
      </w:r>
      <w:r w:rsidRPr="009B45FB">
        <w:rPr>
          <w:rFonts w:ascii="Times New Roman" w:hAnsi="Times New Roman" w:cs="Times New Roman"/>
          <w:u w:val="single"/>
        </w:rPr>
        <w:tab/>
      </w:r>
      <w:r w:rsidRPr="009B45FB">
        <w:rPr>
          <w:rFonts w:ascii="Times New Roman" w:hAnsi="Times New Roman" w:cs="Times New Roman"/>
          <w:u w:val="single"/>
        </w:rPr>
        <w:tab/>
      </w:r>
      <w:r w:rsidRPr="009B45FB">
        <w:rPr>
          <w:rFonts w:ascii="Times New Roman" w:hAnsi="Times New Roman" w:cs="Times New Roman"/>
          <w:u w:val="single"/>
        </w:rPr>
        <w:tab/>
      </w:r>
      <w:r w:rsidRPr="009B45FB">
        <w:rPr>
          <w:rFonts w:ascii="Times New Roman" w:hAnsi="Times New Roman" w:cs="Times New Roman"/>
          <w:u w:val="single"/>
        </w:rPr>
        <w:tab/>
      </w:r>
      <w:r w:rsidRPr="009B45FB">
        <w:rPr>
          <w:rFonts w:ascii="Times New Roman" w:hAnsi="Times New Roman" w:cs="Times New Roman"/>
          <w:u w:val="single"/>
        </w:rPr>
        <w:tab/>
      </w:r>
      <w:r w:rsidRPr="009B45FB">
        <w:rPr>
          <w:rFonts w:ascii="Times New Roman" w:hAnsi="Times New Roman" w:cs="Times New Roman"/>
          <w:u w:val="single"/>
        </w:rPr>
        <w:tab/>
      </w:r>
      <w:r w:rsidR="00C3003B" w:rsidRPr="009B45FB">
        <w:rPr>
          <w:rFonts w:ascii="Times New Roman" w:hAnsi="Times New Roman" w:cs="Times New Roman"/>
        </w:rPr>
        <w:t xml:space="preserve">   </w:t>
      </w:r>
    </w:p>
    <w:p w:rsidR="009B45FB" w:rsidRDefault="009B45FB" w:rsidP="009B45FB">
      <w:pPr>
        <w:pStyle w:val="NoSpacing"/>
        <w:rPr>
          <w:rFonts w:ascii="Times New Roman" w:hAnsi="Times New Roman" w:cs="Times New Roman"/>
        </w:rPr>
      </w:pPr>
    </w:p>
    <w:p w:rsidR="00C3003B" w:rsidRDefault="009B45FB" w:rsidP="009B45FB">
      <w:pPr>
        <w:pStyle w:val="NoSpacing"/>
      </w:pPr>
      <w:r w:rsidRPr="009B45FB">
        <w:rPr>
          <w:rFonts w:ascii="Times New Roman" w:hAnsi="Times New Roman" w:cs="Times New Roman"/>
        </w:rPr>
        <w:t>Pre</w:t>
      </w:r>
      <w:r>
        <w:rPr>
          <w:rFonts w:ascii="Times New Roman" w:hAnsi="Times New Roman" w:cs="Times New Roman"/>
        </w:rPr>
        <w:t>ferred method</w:t>
      </w:r>
      <w:r w:rsidR="000A70FE">
        <w:rPr>
          <w:rFonts w:ascii="Times New Roman" w:hAnsi="Times New Roman" w:cs="Times New Roman"/>
        </w:rPr>
        <w:t>s</w:t>
      </w:r>
      <w:r>
        <w:rPr>
          <w:rFonts w:ascii="Times New Roman" w:hAnsi="Times New Roman" w:cs="Times New Roman"/>
        </w:rPr>
        <w:t xml:space="preserve"> of contact (</w:t>
      </w:r>
      <w:r w:rsidR="000A70FE">
        <w:rPr>
          <w:rFonts w:ascii="Times New Roman" w:hAnsi="Times New Roman" w:cs="Times New Roman"/>
          <w:i/>
          <w:sz w:val="20"/>
          <w:szCs w:val="20"/>
        </w:rPr>
        <w:t>circle all</w:t>
      </w:r>
      <w:r w:rsidRPr="009B45FB">
        <w:rPr>
          <w:rFonts w:ascii="Times New Roman" w:hAnsi="Times New Roman" w:cs="Times New Roman"/>
          <w:i/>
          <w:sz w:val="20"/>
          <w:szCs w:val="20"/>
        </w:rPr>
        <w:t xml:space="preserve"> that apply</w:t>
      </w:r>
      <w:r w:rsidRPr="009B45FB">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T</w:t>
      </w:r>
      <w:r w:rsidRPr="009B45FB">
        <w:rPr>
          <w:rFonts w:ascii="Times New Roman" w:hAnsi="Times New Roman" w:cs="Times New Roman"/>
        </w:rPr>
        <w:t xml:space="preserve">ext  </w:t>
      </w:r>
      <w:r>
        <w:rPr>
          <w:rFonts w:ascii="Times New Roman" w:hAnsi="Times New Roman" w:cs="Times New Roman"/>
        </w:rPr>
        <w:tab/>
      </w:r>
      <w:r>
        <w:rPr>
          <w:rFonts w:ascii="Times New Roman" w:hAnsi="Times New Roman" w:cs="Times New Roman"/>
        </w:rPr>
        <w:tab/>
        <w:t xml:space="preserve">E-mail </w:t>
      </w:r>
      <w:r w:rsidRPr="009B45FB">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P</w:t>
      </w:r>
      <w:r w:rsidRPr="009B45FB">
        <w:rPr>
          <w:rFonts w:ascii="Times New Roman" w:hAnsi="Times New Roman" w:cs="Times New Roman"/>
        </w:rPr>
        <w:t xml:space="preserve">hone </w:t>
      </w:r>
      <w:r>
        <w:rPr>
          <w:rFonts w:ascii="Times New Roman" w:hAnsi="Times New Roman" w:cs="Times New Roman"/>
        </w:rPr>
        <w:tab/>
      </w:r>
      <w:r>
        <w:rPr>
          <w:rFonts w:ascii="Times New Roman" w:hAnsi="Times New Roman" w:cs="Times New Roman"/>
        </w:rPr>
        <w:tab/>
        <w:t>Mail</w:t>
      </w:r>
      <w:r w:rsidR="001A7180" w:rsidRPr="00C3003B">
        <w:t xml:space="preserve">  </w:t>
      </w:r>
    </w:p>
    <w:p w:rsidR="003A70FB" w:rsidRPr="00B30793" w:rsidRDefault="003A70FB" w:rsidP="00075BE9">
      <w:pPr>
        <w:ind w:left="-720" w:firstLine="720"/>
        <w:jc w:val="both"/>
        <w:rPr>
          <w:rFonts w:ascii="Times New Roman" w:hAnsi="Times New Roman" w:cs="Times New Roman"/>
        </w:rPr>
      </w:pPr>
      <w:r w:rsidRPr="003A70FB">
        <w:rPr>
          <w:rFonts w:ascii="Times New Roman" w:hAnsi="Times New Roman" w:cs="Times New Roman"/>
          <w:u w:val="single"/>
        </w:rPr>
        <w:t>REQUEST</w:t>
      </w:r>
      <w:r w:rsidRPr="003A70FB">
        <w:rPr>
          <w:rFonts w:ascii="Times New Roman" w:hAnsi="Times New Roman" w:cs="Times New Roman"/>
        </w:rPr>
        <w:tab/>
      </w:r>
      <w:r w:rsidRPr="003A70FB">
        <w:rPr>
          <w:rFonts w:ascii="Times New Roman" w:hAnsi="Times New Roman" w:cs="Times New Roman"/>
          <w:u w:val="single"/>
        </w:rPr>
        <w:t>WAIVE</w:t>
      </w:r>
    </w:p>
    <w:p w:rsidR="003B1D60" w:rsidRPr="00C30F31" w:rsidRDefault="00B30793" w:rsidP="00B30793">
      <w:pPr>
        <w:pStyle w:val="NoSpacing"/>
        <w:spacing w:line="276" w:lineRule="auto"/>
        <w:rPr>
          <w:rFonts w:ascii="Times New Roman" w:hAnsi="Times New Roman" w:cs="Times New Roman"/>
        </w:rPr>
      </w:pPr>
      <w:r w:rsidRPr="00B30793">
        <w:rPr>
          <w:rFonts w:ascii="Times New Roman" w:hAnsi="Times New Roman" w:cs="Times New Roman"/>
          <w:noProof/>
        </w:rPr>
        <w:lastRenderedPageBreak/>
        <w:drawing>
          <wp:inline distT="0" distB="0" distL="0" distR="0" wp14:anchorId="473FE167">
            <wp:extent cx="201295" cy="164465"/>
            <wp:effectExtent l="0" t="0" r="825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164465"/>
                    </a:xfrm>
                    <a:prstGeom prst="rect">
                      <a:avLst/>
                    </a:prstGeom>
                    <a:noFill/>
                  </pic:spPr>
                </pic:pic>
              </a:graphicData>
            </a:graphic>
          </wp:inline>
        </w:drawing>
      </w:r>
      <w:r w:rsidRPr="00B30793">
        <w:rPr>
          <w:rFonts w:ascii="Times New Roman" w:hAnsi="Times New Roman" w:cs="Times New Roman"/>
        </w:rPr>
        <w:tab/>
      </w:r>
      <w:r w:rsidRPr="00B30793">
        <w:rPr>
          <w:rFonts w:ascii="Times New Roman" w:hAnsi="Times New Roman" w:cs="Times New Roman"/>
        </w:rPr>
        <w:tab/>
      </w:r>
      <w:r w:rsidRPr="00B30793">
        <w:rPr>
          <w:noProof/>
        </w:rPr>
        <w:drawing>
          <wp:inline distT="0" distB="0" distL="0" distR="0" wp14:anchorId="17DEE4EA" wp14:editId="5D00ACA3">
            <wp:extent cx="200025" cy="161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B30793">
        <w:rPr>
          <w:rFonts w:ascii="Times New Roman" w:hAnsi="Times New Roman" w:cs="Times New Roman"/>
        </w:rPr>
        <w:t xml:space="preserve"> </w:t>
      </w:r>
      <w:r w:rsidRPr="00B30793">
        <w:rPr>
          <w:rFonts w:ascii="Times New Roman" w:hAnsi="Times New Roman" w:cs="Times New Roman"/>
        </w:rPr>
        <w:tab/>
      </w:r>
      <w:r w:rsidR="003A70FB" w:rsidRPr="00B30793">
        <w:rPr>
          <w:rFonts w:ascii="Times New Roman" w:hAnsi="Times New Roman" w:cs="Times New Roman"/>
        </w:rPr>
        <w:t>The right to notice</w:t>
      </w:r>
      <w:r w:rsidR="003A70FB" w:rsidRPr="00C30F31">
        <w:rPr>
          <w:rFonts w:ascii="Times New Roman" w:hAnsi="Times New Roman" w:cs="Times New Roman"/>
        </w:rPr>
        <w:t xml:space="preserve"> of the escape or release of </w:t>
      </w:r>
      <w:r w:rsidR="00075BE9" w:rsidRPr="00C30F31">
        <w:rPr>
          <w:rFonts w:ascii="Times New Roman" w:hAnsi="Times New Roman" w:cs="Times New Roman"/>
        </w:rPr>
        <w:t xml:space="preserve">Suspect: </w:t>
      </w:r>
    </w:p>
    <w:p w:rsidR="00DD0095" w:rsidRPr="00456AF2" w:rsidRDefault="00B30793" w:rsidP="00B30793">
      <w:pPr>
        <w:pStyle w:val="NoSpacing"/>
        <w:spacing w:line="276" w:lineRule="auto"/>
        <w:rPr>
          <w:rFonts w:ascii="Times New Roman" w:hAnsi="Times New Roman" w:cs="Times New Roman"/>
        </w:rPr>
      </w:pPr>
      <w:r>
        <w:rPr>
          <w:rFonts w:ascii="Times New Roman" w:hAnsi="Times New Roman" w:cs="Times New Roman"/>
          <w:noProof/>
        </w:rPr>
        <w:drawing>
          <wp:inline distT="0" distB="0" distL="0" distR="0" wp14:anchorId="2BE61BA2">
            <wp:extent cx="201295" cy="164465"/>
            <wp:effectExtent l="0" t="0" r="825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164465"/>
                    </a:xfrm>
                    <a:prstGeom prst="rect">
                      <a:avLst/>
                    </a:prstGeom>
                    <a:noFill/>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noProof/>
        </w:rPr>
        <w:drawing>
          <wp:inline distT="0" distB="0" distL="0" distR="0" wp14:anchorId="10D5FC79">
            <wp:extent cx="201295" cy="164465"/>
            <wp:effectExtent l="0" t="0" r="825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164465"/>
                    </a:xfrm>
                    <a:prstGeom prst="rect">
                      <a:avLst/>
                    </a:prstGeom>
                    <a:noFill/>
                  </pic:spPr>
                </pic:pic>
              </a:graphicData>
            </a:graphic>
          </wp:inline>
        </w:drawing>
      </w:r>
      <w:r>
        <w:rPr>
          <w:rFonts w:ascii="Times New Roman" w:hAnsi="Times New Roman" w:cs="Times New Roman"/>
        </w:rPr>
        <w:tab/>
      </w:r>
      <w:r w:rsidR="003A70FB" w:rsidRPr="00C30F31">
        <w:rPr>
          <w:rFonts w:ascii="Times New Roman" w:hAnsi="Times New Roman" w:cs="Times New Roman"/>
        </w:rPr>
        <w:t>The</w:t>
      </w:r>
      <w:r w:rsidR="003A70FB" w:rsidRPr="00456AF2">
        <w:rPr>
          <w:rFonts w:ascii="Times New Roman" w:hAnsi="Times New Roman" w:cs="Times New Roman"/>
        </w:rPr>
        <w:t xml:space="preserve"> right to reasonable and timely notice of all public proceedings.</w:t>
      </w:r>
    </w:p>
    <w:p w:rsidR="00A64B89" w:rsidRPr="00456AF2" w:rsidRDefault="00B30793" w:rsidP="00B30793">
      <w:pPr>
        <w:pStyle w:val="NoSpacing"/>
        <w:spacing w:line="276" w:lineRule="auto"/>
        <w:rPr>
          <w:rFonts w:ascii="Times New Roman" w:hAnsi="Times New Roman" w:cs="Times New Roman"/>
        </w:rPr>
      </w:pPr>
      <w:r w:rsidRPr="00B30793">
        <w:rPr>
          <w:noProof/>
          <w:sz w:val="18"/>
          <w:szCs w:val="18"/>
        </w:rPr>
        <w:drawing>
          <wp:inline distT="0" distB="0" distL="0" distR="0" wp14:anchorId="17DEE4EA" wp14:editId="5D00ACA3">
            <wp:extent cx="200025" cy="161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Pr>
          <w:rFonts w:ascii="Times New Roman" w:hAnsi="Times New Roman" w:cs="Times New Roman"/>
        </w:rPr>
        <w:tab/>
      </w:r>
      <w:r>
        <w:rPr>
          <w:rFonts w:ascii="Times New Roman" w:hAnsi="Times New Roman" w:cs="Times New Roman"/>
        </w:rPr>
        <w:tab/>
      </w:r>
      <w:r w:rsidRPr="00B30793">
        <w:rPr>
          <w:noProof/>
          <w:sz w:val="18"/>
          <w:szCs w:val="18"/>
        </w:rPr>
        <w:drawing>
          <wp:inline distT="0" distB="0" distL="0" distR="0" wp14:anchorId="17DEE4EA" wp14:editId="5D00ACA3">
            <wp:extent cx="200025" cy="1619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Pr>
          <w:rFonts w:ascii="Times New Roman" w:hAnsi="Times New Roman" w:cs="Times New Roman"/>
        </w:rPr>
        <w:tab/>
      </w:r>
      <w:r w:rsidR="00A64B89" w:rsidRPr="00456AF2">
        <w:rPr>
          <w:rFonts w:ascii="Times New Roman" w:hAnsi="Times New Roman" w:cs="Times New Roman"/>
        </w:rPr>
        <w:t xml:space="preserve">The right to be present at all public proceedings. </w:t>
      </w:r>
    </w:p>
    <w:p w:rsidR="00B30793" w:rsidRDefault="00B30793" w:rsidP="00B30793">
      <w:pPr>
        <w:pStyle w:val="NoSpacing"/>
        <w:ind w:left="1440" w:hanging="1440"/>
        <w:rPr>
          <w:rFonts w:ascii="Times New Roman" w:hAnsi="Times New Roman" w:cs="Times New Roman"/>
        </w:rPr>
      </w:pPr>
      <w:r w:rsidRPr="00B30793">
        <w:rPr>
          <w:noProof/>
          <w:sz w:val="18"/>
          <w:szCs w:val="18"/>
        </w:rPr>
        <w:drawing>
          <wp:inline distT="0" distB="0" distL="0" distR="0" wp14:anchorId="17DEE4EA" wp14:editId="5D00ACA3">
            <wp:extent cx="200025" cy="1619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Pr>
          <w:rFonts w:ascii="Times New Roman" w:hAnsi="Times New Roman" w:cs="Times New Roman"/>
        </w:rPr>
        <w:tab/>
      </w:r>
      <w:r w:rsidRPr="00B30793">
        <w:rPr>
          <w:noProof/>
          <w:sz w:val="18"/>
          <w:szCs w:val="18"/>
        </w:rPr>
        <w:drawing>
          <wp:inline distT="0" distB="0" distL="0" distR="0" wp14:anchorId="17DEE4EA" wp14:editId="5D00ACA3">
            <wp:extent cx="200025" cy="1619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Pr>
          <w:rFonts w:ascii="Times New Roman" w:hAnsi="Times New Roman" w:cs="Times New Roman"/>
        </w:rPr>
        <w:tab/>
      </w:r>
      <w:r w:rsidR="00DD0095" w:rsidRPr="00456AF2">
        <w:rPr>
          <w:rFonts w:ascii="Times New Roman" w:hAnsi="Times New Roman" w:cs="Times New Roman"/>
        </w:rPr>
        <w:t xml:space="preserve">The right to be heard in all public proceedings, including those involving release, plea, sentencing, </w:t>
      </w:r>
    </w:p>
    <w:p w:rsidR="00DD0095" w:rsidRPr="00456AF2" w:rsidRDefault="00B30793" w:rsidP="00B30793">
      <w:pPr>
        <w:pStyle w:val="NoSpacing"/>
        <w:ind w:left="144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D0095" w:rsidRPr="00456AF2">
        <w:rPr>
          <w:rFonts w:ascii="Times New Roman" w:hAnsi="Times New Roman" w:cs="Times New Roman"/>
        </w:rPr>
        <w:t xml:space="preserve">disposition, parole, and any other hearing that involves victim’s rights. </w:t>
      </w:r>
    </w:p>
    <w:p w:rsidR="00DD0095" w:rsidRPr="00456AF2" w:rsidRDefault="00B30793" w:rsidP="00B82C38">
      <w:pPr>
        <w:pStyle w:val="NoSpacing"/>
        <w:rPr>
          <w:rFonts w:ascii="Times New Roman" w:hAnsi="Times New Roman" w:cs="Times New Roman"/>
        </w:rPr>
      </w:pPr>
      <w:r w:rsidRPr="00B30793">
        <w:rPr>
          <w:noProof/>
          <w:sz w:val="18"/>
          <w:szCs w:val="18"/>
        </w:rPr>
        <w:drawing>
          <wp:inline distT="0" distB="0" distL="0" distR="0" wp14:anchorId="17DEE4EA" wp14:editId="5D00ACA3">
            <wp:extent cx="200025" cy="1619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Pr>
          <w:rFonts w:ascii="Times New Roman" w:hAnsi="Times New Roman" w:cs="Times New Roman"/>
        </w:rPr>
        <w:tab/>
      </w:r>
      <w:r>
        <w:rPr>
          <w:rFonts w:ascii="Times New Roman" w:hAnsi="Times New Roman" w:cs="Times New Roman"/>
        </w:rPr>
        <w:tab/>
      </w:r>
      <w:r w:rsidRPr="00B30793">
        <w:rPr>
          <w:noProof/>
          <w:sz w:val="18"/>
          <w:szCs w:val="18"/>
        </w:rPr>
        <w:drawing>
          <wp:inline distT="0" distB="0" distL="0" distR="0" wp14:anchorId="17DEE4EA" wp14:editId="5D00ACA3">
            <wp:extent cx="200025" cy="1619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Pr>
          <w:rFonts w:ascii="Times New Roman" w:hAnsi="Times New Roman" w:cs="Times New Roman"/>
        </w:rPr>
        <w:tab/>
      </w:r>
      <w:r w:rsidR="00DD0095" w:rsidRPr="00456AF2">
        <w:rPr>
          <w:rFonts w:ascii="Times New Roman" w:hAnsi="Times New Roman" w:cs="Times New Roman"/>
        </w:rPr>
        <w:t xml:space="preserve">The right to confer with the prosecutor in the case. </w:t>
      </w:r>
    </w:p>
    <w:p w:rsidR="00DD0095" w:rsidRPr="00456AF2" w:rsidRDefault="00B30793" w:rsidP="00B82C38">
      <w:pPr>
        <w:pStyle w:val="NoSpacing"/>
        <w:rPr>
          <w:rFonts w:ascii="Times New Roman" w:hAnsi="Times New Roman" w:cs="Times New Roman"/>
        </w:rPr>
      </w:pPr>
      <w:r w:rsidRPr="00B30793">
        <w:rPr>
          <w:noProof/>
          <w:sz w:val="18"/>
          <w:szCs w:val="18"/>
        </w:rPr>
        <w:drawing>
          <wp:inline distT="0" distB="0" distL="0" distR="0" wp14:anchorId="17DEE4EA" wp14:editId="5D00ACA3">
            <wp:extent cx="200025" cy="1619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Pr>
          <w:rFonts w:ascii="Times New Roman" w:hAnsi="Times New Roman" w:cs="Times New Roman"/>
        </w:rPr>
        <w:tab/>
      </w:r>
      <w:r>
        <w:rPr>
          <w:rFonts w:ascii="Times New Roman" w:hAnsi="Times New Roman" w:cs="Times New Roman"/>
        </w:rPr>
        <w:tab/>
      </w:r>
      <w:r w:rsidRPr="00B30793">
        <w:rPr>
          <w:noProof/>
          <w:sz w:val="18"/>
          <w:szCs w:val="18"/>
        </w:rPr>
        <w:drawing>
          <wp:inline distT="0" distB="0" distL="0" distR="0" wp14:anchorId="17DEE4EA" wp14:editId="5D00ACA3">
            <wp:extent cx="200025" cy="1619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Pr>
          <w:rFonts w:ascii="Times New Roman" w:hAnsi="Times New Roman" w:cs="Times New Roman"/>
        </w:rPr>
        <w:tab/>
      </w:r>
      <w:r w:rsidR="00DD0095" w:rsidRPr="00456AF2">
        <w:rPr>
          <w:rFonts w:ascii="Times New Roman" w:hAnsi="Times New Roman" w:cs="Times New Roman"/>
        </w:rPr>
        <w:t xml:space="preserve">The right to full and timely restitution from the offender. </w:t>
      </w:r>
    </w:p>
    <w:p w:rsidR="00B30793" w:rsidRDefault="00B30793" w:rsidP="00B82C38">
      <w:pPr>
        <w:pStyle w:val="NoSpacing"/>
        <w:rPr>
          <w:rFonts w:ascii="Times New Roman" w:hAnsi="Times New Roman" w:cs="Times New Roman"/>
        </w:rPr>
      </w:pPr>
      <w:r w:rsidRPr="00B30793">
        <w:rPr>
          <w:noProof/>
          <w:sz w:val="18"/>
          <w:szCs w:val="18"/>
        </w:rPr>
        <w:drawing>
          <wp:inline distT="0" distB="0" distL="0" distR="0" wp14:anchorId="17DEE4EA" wp14:editId="5D00ACA3">
            <wp:extent cx="200025" cy="1619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Pr>
          <w:rFonts w:ascii="Times New Roman" w:hAnsi="Times New Roman" w:cs="Times New Roman"/>
        </w:rPr>
        <w:tab/>
      </w:r>
      <w:r>
        <w:rPr>
          <w:rFonts w:ascii="Times New Roman" w:hAnsi="Times New Roman" w:cs="Times New Roman"/>
        </w:rPr>
        <w:tab/>
      </w:r>
      <w:r w:rsidRPr="00B30793">
        <w:rPr>
          <w:noProof/>
          <w:sz w:val="18"/>
          <w:szCs w:val="18"/>
        </w:rPr>
        <w:drawing>
          <wp:inline distT="0" distB="0" distL="0" distR="0" wp14:anchorId="17DEE4EA" wp14:editId="5D00ACA3">
            <wp:extent cx="200025" cy="1619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Pr>
          <w:rFonts w:ascii="Times New Roman" w:hAnsi="Times New Roman" w:cs="Times New Roman"/>
        </w:rPr>
        <w:tab/>
      </w:r>
      <w:r w:rsidR="00DD0095" w:rsidRPr="00456AF2">
        <w:rPr>
          <w:rFonts w:ascii="Times New Roman" w:hAnsi="Times New Roman" w:cs="Times New Roman"/>
        </w:rPr>
        <w:t>The right to notice if the defense requests access to confidential victim information, including</w:t>
      </w:r>
    </w:p>
    <w:p w:rsidR="00DD0095" w:rsidRPr="00456AF2" w:rsidRDefault="00DD0095" w:rsidP="00B30793">
      <w:pPr>
        <w:pStyle w:val="NoSpacing"/>
        <w:ind w:left="2160"/>
        <w:rPr>
          <w:rFonts w:ascii="Times New Roman" w:hAnsi="Times New Roman" w:cs="Times New Roman"/>
        </w:rPr>
      </w:pPr>
      <w:r w:rsidRPr="00456AF2">
        <w:rPr>
          <w:rFonts w:ascii="Times New Roman" w:hAnsi="Times New Roman" w:cs="Times New Roman"/>
        </w:rPr>
        <w:t xml:space="preserve">medical, counseling, school or employment records, access to victim’s personal devices or on-line accounts, or other personal information. </w:t>
      </w:r>
    </w:p>
    <w:p w:rsidR="00456AF2" w:rsidRPr="00456AF2" w:rsidRDefault="00B30793" w:rsidP="00C30F31">
      <w:pPr>
        <w:pStyle w:val="NoSpacing"/>
        <w:spacing w:line="360" w:lineRule="auto"/>
        <w:rPr>
          <w:rFonts w:ascii="Times New Roman" w:hAnsi="Times New Roman" w:cs="Times New Roman"/>
        </w:rPr>
      </w:pPr>
      <w:r w:rsidRPr="00B30793">
        <w:rPr>
          <w:noProof/>
          <w:sz w:val="18"/>
          <w:szCs w:val="18"/>
        </w:rPr>
        <w:drawing>
          <wp:inline distT="0" distB="0" distL="0" distR="0" wp14:anchorId="17DEE4EA" wp14:editId="5D00ACA3">
            <wp:extent cx="200025" cy="1619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Pr>
          <w:rFonts w:ascii="Times New Roman" w:hAnsi="Times New Roman" w:cs="Times New Roman"/>
        </w:rPr>
        <w:tab/>
      </w:r>
      <w:r>
        <w:rPr>
          <w:rFonts w:ascii="Times New Roman" w:hAnsi="Times New Roman" w:cs="Times New Roman"/>
        </w:rPr>
        <w:tab/>
      </w:r>
      <w:r w:rsidRPr="00B30793">
        <w:rPr>
          <w:noProof/>
          <w:sz w:val="18"/>
          <w:szCs w:val="18"/>
        </w:rPr>
        <w:drawing>
          <wp:inline distT="0" distB="0" distL="0" distR="0" wp14:anchorId="17DEE4EA" wp14:editId="5D00ACA3">
            <wp:extent cx="200025" cy="1619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Pr>
          <w:rFonts w:ascii="Times New Roman" w:hAnsi="Times New Roman" w:cs="Times New Roman"/>
        </w:rPr>
        <w:tab/>
      </w:r>
      <w:r w:rsidR="00075BE9" w:rsidRPr="00456AF2">
        <w:rPr>
          <w:rFonts w:ascii="Times New Roman" w:hAnsi="Times New Roman" w:cs="Times New Roman"/>
        </w:rPr>
        <w:t xml:space="preserve">The victim would also like to receive notices and exercise their rights. </w:t>
      </w:r>
    </w:p>
    <w:p w:rsidR="00DD0095" w:rsidRPr="00456AF2" w:rsidRDefault="00B30793" w:rsidP="00C30F31">
      <w:pPr>
        <w:pStyle w:val="NoSpacing"/>
        <w:spacing w:line="360" w:lineRule="auto"/>
        <w:rPr>
          <w:rFonts w:ascii="Times New Roman" w:hAnsi="Times New Roman" w:cs="Times New Roman"/>
        </w:rPr>
      </w:pPr>
      <w:r w:rsidRPr="00B30793">
        <w:rPr>
          <w:noProof/>
          <w:sz w:val="18"/>
          <w:szCs w:val="18"/>
        </w:rPr>
        <w:drawing>
          <wp:inline distT="0" distB="0" distL="0" distR="0" wp14:anchorId="17DEE4EA" wp14:editId="5D00ACA3">
            <wp:extent cx="200025" cy="1619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Pr>
          <w:rFonts w:ascii="Times New Roman" w:hAnsi="Times New Roman" w:cs="Times New Roman"/>
        </w:rPr>
        <w:tab/>
      </w:r>
      <w:r>
        <w:rPr>
          <w:rFonts w:ascii="Times New Roman" w:hAnsi="Times New Roman" w:cs="Times New Roman"/>
        </w:rPr>
        <w:tab/>
      </w:r>
      <w:r w:rsidRPr="00B30793">
        <w:rPr>
          <w:noProof/>
          <w:sz w:val="18"/>
          <w:szCs w:val="18"/>
        </w:rPr>
        <w:drawing>
          <wp:inline distT="0" distB="0" distL="0" distR="0" wp14:anchorId="17DEE4EA" wp14:editId="5D00ACA3">
            <wp:extent cx="200025" cy="1619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Pr>
          <w:rFonts w:ascii="Times New Roman" w:hAnsi="Times New Roman" w:cs="Times New Roman"/>
        </w:rPr>
        <w:tab/>
      </w:r>
      <w:r w:rsidR="00DD0095" w:rsidRPr="00456AF2">
        <w:rPr>
          <w:rFonts w:ascii="Times New Roman" w:hAnsi="Times New Roman" w:cs="Times New Roman"/>
        </w:rPr>
        <w:t xml:space="preserve">The right to appoint a Victim’s Representative. </w:t>
      </w:r>
    </w:p>
    <w:p w:rsidR="00DD0095" w:rsidRPr="00753B5A" w:rsidRDefault="00DD0095" w:rsidP="00DD0095">
      <w:pPr>
        <w:pStyle w:val="NoSpacing"/>
        <w:rPr>
          <w:rFonts w:ascii="Times New Roman" w:hAnsi="Times New Roman" w:cs="Times New Roman"/>
          <w:u w:val="single"/>
        </w:rPr>
      </w:pPr>
      <w:r>
        <w:rPr>
          <w:rFonts w:ascii="Times New Roman" w:hAnsi="Times New Roman" w:cs="Times New Roman"/>
        </w:rPr>
        <w:lastRenderedPageBreak/>
        <w:tab/>
      </w:r>
      <w:r w:rsidR="00CA2EA5">
        <w:rPr>
          <w:rFonts w:ascii="Times New Roman" w:hAnsi="Times New Roman" w:cs="Times New Roman"/>
        </w:rPr>
        <w:tab/>
      </w:r>
      <w:r w:rsidR="00CA2EA5">
        <w:rPr>
          <w:rFonts w:ascii="Times New Roman" w:hAnsi="Times New Roman" w:cs="Times New Roman"/>
        </w:rPr>
        <w:tab/>
      </w:r>
      <w:r w:rsidR="00CA2EA5">
        <w:rPr>
          <w:rFonts w:ascii="Times New Roman" w:hAnsi="Times New Roman" w:cs="Times New Roman"/>
        </w:rPr>
        <w:tab/>
      </w:r>
      <w:r>
        <w:rPr>
          <w:rFonts w:ascii="Times New Roman" w:hAnsi="Times New Roman" w:cs="Times New Roman"/>
        </w:rPr>
        <w:t>Representative Name:</w:t>
      </w:r>
      <w:r w:rsidR="00753B5A">
        <w:rPr>
          <w:rFonts w:ascii="Times New Roman" w:hAnsi="Times New Roman" w:cs="Times New Roman"/>
        </w:rPr>
        <w:t xml:space="preserve"> </w:t>
      </w:r>
      <w:r w:rsidR="00753B5A">
        <w:rPr>
          <w:rFonts w:ascii="Times New Roman" w:hAnsi="Times New Roman" w:cs="Times New Roman"/>
          <w:u w:val="single"/>
        </w:rPr>
        <w:tab/>
      </w:r>
      <w:r w:rsidR="00753B5A">
        <w:rPr>
          <w:rFonts w:ascii="Times New Roman" w:hAnsi="Times New Roman" w:cs="Times New Roman"/>
          <w:u w:val="single"/>
        </w:rPr>
        <w:tab/>
      </w:r>
      <w:r w:rsidR="00753B5A">
        <w:rPr>
          <w:rFonts w:ascii="Times New Roman" w:hAnsi="Times New Roman" w:cs="Times New Roman"/>
          <w:u w:val="single"/>
        </w:rPr>
        <w:tab/>
      </w:r>
      <w:r w:rsidR="00753B5A">
        <w:rPr>
          <w:rFonts w:ascii="Times New Roman" w:hAnsi="Times New Roman" w:cs="Times New Roman"/>
          <w:u w:val="single"/>
        </w:rPr>
        <w:tab/>
      </w:r>
      <w:r w:rsidR="00753B5A">
        <w:rPr>
          <w:rFonts w:ascii="Times New Roman" w:hAnsi="Times New Roman" w:cs="Times New Roman"/>
          <w:u w:val="single"/>
        </w:rPr>
        <w:tab/>
      </w:r>
      <w:r w:rsidR="00753B5A">
        <w:rPr>
          <w:rFonts w:ascii="Times New Roman" w:hAnsi="Times New Roman" w:cs="Times New Roman"/>
          <w:u w:val="single"/>
        </w:rPr>
        <w:tab/>
      </w:r>
      <w:r w:rsidR="00753B5A">
        <w:rPr>
          <w:rFonts w:ascii="Times New Roman" w:hAnsi="Times New Roman" w:cs="Times New Roman"/>
          <w:u w:val="single"/>
        </w:rPr>
        <w:tab/>
      </w:r>
      <w:r w:rsidR="007E73E5">
        <w:rPr>
          <w:rFonts w:ascii="Times New Roman" w:hAnsi="Times New Roman" w:cs="Times New Roman"/>
          <w:u w:val="single"/>
        </w:rPr>
        <w:tab/>
      </w:r>
    </w:p>
    <w:p w:rsidR="00DD0095" w:rsidRPr="00753B5A" w:rsidRDefault="00DD0095" w:rsidP="00DD0095">
      <w:pPr>
        <w:pStyle w:val="NoSpacing"/>
        <w:rPr>
          <w:rFonts w:ascii="Times New Roman" w:hAnsi="Times New Roman" w:cs="Times New Roman"/>
          <w:u w:val="single"/>
        </w:rPr>
      </w:pPr>
      <w:r>
        <w:rPr>
          <w:rFonts w:ascii="Times New Roman" w:hAnsi="Times New Roman" w:cs="Times New Roman"/>
        </w:rPr>
        <w:tab/>
      </w:r>
      <w:r w:rsidR="00CA2EA5">
        <w:rPr>
          <w:rFonts w:ascii="Times New Roman" w:hAnsi="Times New Roman" w:cs="Times New Roman"/>
        </w:rPr>
        <w:tab/>
      </w:r>
      <w:r w:rsidR="00CA2EA5">
        <w:rPr>
          <w:rFonts w:ascii="Times New Roman" w:hAnsi="Times New Roman" w:cs="Times New Roman"/>
        </w:rPr>
        <w:tab/>
      </w:r>
      <w:r w:rsidR="00CA2EA5">
        <w:rPr>
          <w:rFonts w:ascii="Times New Roman" w:hAnsi="Times New Roman" w:cs="Times New Roman"/>
        </w:rPr>
        <w:tab/>
      </w:r>
      <w:r>
        <w:rPr>
          <w:rFonts w:ascii="Times New Roman" w:hAnsi="Times New Roman" w:cs="Times New Roman"/>
        </w:rPr>
        <w:t>Address</w:t>
      </w:r>
      <w:r w:rsidR="00753B5A">
        <w:rPr>
          <w:rFonts w:ascii="Times New Roman" w:hAnsi="Times New Roman" w:cs="Times New Roman"/>
        </w:rPr>
        <w:t xml:space="preserve">: </w:t>
      </w:r>
      <w:r w:rsidR="00753B5A">
        <w:rPr>
          <w:rFonts w:ascii="Times New Roman" w:hAnsi="Times New Roman" w:cs="Times New Roman"/>
          <w:u w:val="single"/>
        </w:rPr>
        <w:tab/>
      </w:r>
      <w:r w:rsidR="00753B5A">
        <w:rPr>
          <w:rFonts w:ascii="Times New Roman" w:hAnsi="Times New Roman" w:cs="Times New Roman"/>
          <w:u w:val="single"/>
        </w:rPr>
        <w:tab/>
      </w:r>
      <w:r w:rsidR="00753B5A">
        <w:rPr>
          <w:rFonts w:ascii="Times New Roman" w:hAnsi="Times New Roman" w:cs="Times New Roman"/>
          <w:u w:val="single"/>
        </w:rPr>
        <w:tab/>
      </w:r>
      <w:r w:rsidR="00753B5A">
        <w:rPr>
          <w:rFonts w:ascii="Times New Roman" w:hAnsi="Times New Roman" w:cs="Times New Roman"/>
          <w:u w:val="single"/>
        </w:rPr>
        <w:tab/>
      </w:r>
      <w:r w:rsidR="00753B5A">
        <w:rPr>
          <w:rFonts w:ascii="Times New Roman" w:hAnsi="Times New Roman" w:cs="Times New Roman"/>
          <w:u w:val="single"/>
        </w:rPr>
        <w:tab/>
      </w:r>
      <w:r w:rsidR="00753B5A">
        <w:rPr>
          <w:rFonts w:ascii="Times New Roman" w:hAnsi="Times New Roman" w:cs="Times New Roman"/>
          <w:u w:val="single"/>
        </w:rPr>
        <w:tab/>
      </w:r>
      <w:r w:rsidR="00753B5A">
        <w:rPr>
          <w:rFonts w:ascii="Times New Roman" w:hAnsi="Times New Roman" w:cs="Times New Roman"/>
          <w:u w:val="single"/>
        </w:rPr>
        <w:tab/>
      </w:r>
      <w:r w:rsidR="00753B5A">
        <w:rPr>
          <w:rFonts w:ascii="Times New Roman" w:hAnsi="Times New Roman" w:cs="Times New Roman"/>
          <w:u w:val="single"/>
        </w:rPr>
        <w:tab/>
      </w:r>
      <w:r w:rsidR="007E73E5">
        <w:rPr>
          <w:rFonts w:ascii="Times New Roman" w:hAnsi="Times New Roman" w:cs="Times New Roman"/>
          <w:u w:val="single"/>
        </w:rPr>
        <w:tab/>
      </w:r>
    </w:p>
    <w:p w:rsidR="00DD0095" w:rsidRPr="00753B5A" w:rsidRDefault="00DD0095" w:rsidP="00DD0095">
      <w:pPr>
        <w:pStyle w:val="NoSpacing"/>
        <w:rPr>
          <w:rFonts w:ascii="Times New Roman" w:hAnsi="Times New Roman" w:cs="Times New Roman"/>
          <w:u w:val="single"/>
        </w:rPr>
      </w:pPr>
      <w:r>
        <w:rPr>
          <w:rFonts w:ascii="Times New Roman" w:hAnsi="Times New Roman" w:cs="Times New Roman"/>
        </w:rPr>
        <w:tab/>
      </w:r>
      <w:r w:rsidR="00CA2EA5">
        <w:rPr>
          <w:rFonts w:ascii="Times New Roman" w:hAnsi="Times New Roman" w:cs="Times New Roman"/>
        </w:rPr>
        <w:tab/>
      </w:r>
      <w:r w:rsidR="00CA2EA5">
        <w:rPr>
          <w:rFonts w:ascii="Times New Roman" w:hAnsi="Times New Roman" w:cs="Times New Roman"/>
        </w:rPr>
        <w:tab/>
      </w:r>
      <w:r w:rsidR="00CA2EA5">
        <w:rPr>
          <w:rFonts w:ascii="Times New Roman" w:hAnsi="Times New Roman" w:cs="Times New Roman"/>
        </w:rPr>
        <w:tab/>
      </w:r>
      <w:r>
        <w:rPr>
          <w:rFonts w:ascii="Times New Roman" w:hAnsi="Times New Roman" w:cs="Times New Roman"/>
        </w:rPr>
        <w:t>Phone</w:t>
      </w:r>
      <w:r w:rsidR="00753B5A">
        <w:rPr>
          <w:rFonts w:ascii="Times New Roman" w:hAnsi="Times New Roman" w:cs="Times New Roman"/>
        </w:rPr>
        <w:t xml:space="preserve">: </w:t>
      </w:r>
      <w:r w:rsidR="00753B5A">
        <w:rPr>
          <w:rFonts w:ascii="Times New Roman" w:hAnsi="Times New Roman" w:cs="Times New Roman"/>
          <w:u w:val="single"/>
        </w:rPr>
        <w:tab/>
      </w:r>
      <w:r w:rsidR="00753B5A">
        <w:rPr>
          <w:rFonts w:ascii="Times New Roman" w:hAnsi="Times New Roman" w:cs="Times New Roman"/>
          <w:u w:val="single"/>
        </w:rPr>
        <w:tab/>
      </w:r>
      <w:r w:rsidR="00753B5A">
        <w:rPr>
          <w:rFonts w:ascii="Times New Roman" w:hAnsi="Times New Roman" w:cs="Times New Roman"/>
          <w:u w:val="single"/>
        </w:rPr>
        <w:tab/>
      </w:r>
      <w:r w:rsidR="00753B5A">
        <w:rPr>
          <w:rFonts w:ascii="Times New Roman" w:hAnsi="Times New Roman" w:cs="Times New Roman"/>
          <w:u w:val="single"/>
        </w:rPr>
        <w:tab/>
      </w:r>
      <w:r w:rsidR="00753B5A">
        <w:rPr>
          <w:rFonts w:ascii="Times New Roman" w:hAnsi="Times New Roman" w:cs="Times New Roman"/>
          <w:u w:val="single"/>
        </w:rPr>
        <w:tab/>
      </w:r>
      <w:r w:rsidR="00753B5A">
        <w:rPr>
          <w:rFonts w:ascii="Times New Roman" w:hAnsi="Times New Roman" w:cs="Times New Roman"/>
          <w:u w:val="single"/>
        </w:rPr>
        <w:tab/>
      </w:r>
      <w:r w:rsidR="00753B5A">
        <w:rPr>
          <w:rFonts w:ascii="Times New Roman" w:hAnsi="Times New Roman" w:cs="Times New Roman"/>
          <w:u w:val="single"/>
        </w:rPr>
        <w:tab/>
      </w:r>
      <w:r w:rsidR="00753B5A">
        <w:rPr>
          <w:rFonts w:ascii="Times New Roman" w:hAnsi="Times New Roman" w:cs="Times New Roman"/>
          <w:u w:val="single"/>
        </w:rPr>
        <w:tab/>
      </w:r>
      <w:r w:rsidR="00753B5A">
        <w:rPr>
          <w:rFonts w:ascii="Times New Roman" w:hAnsi="Times New Roman" w:cs="Times New Roman"/>
          <w:u w:val="single"/>
        </w:rPr>
        <w:tab/>
      </w:r>
      <w:r w:rsidR="007E73E5">
        <w:rPr>
          <w:rFonts w:ascii="Times New Roman" w:hAnsi="Times New Roman" w:cs="Times New Roman"/>
          <w:u w:val="single"/>
        </w:rPr>
        <w:tab/>
      </w:r>
    </w:p>
    <w:p w:rsidR="00DD0095" w:rsidRPr="00753B5A" w:rsidRDefault="00DD0095" w:rsidP="00DD0095">
      <w:pPr>
        <w:pStyle w:val="NoSpacing"/>
        <w:rPr>
          <w:rFonts w:ascii="Times New Roman" w:hAnsi="Times New Roman" w:cs="Times New Roman"/>
          <w:u w:val="single"/>
        </w:rPr>
      </w:pPr>
      <w:r>
        <w:rPr>
          <w:rFonts w:ascii="Times New Roman" w:hAnsi="Times New Roman" w:cs="Times New Roman"/>
        </w:rPr>
        <w:tab/>
      </w:r>
      <w:r w:rsidR="00CA2EA5">
        <w:rPr>
          <w:rFonts w:ascii="Times New Roman" w:hAnsi="Times New Roman" w:cs="Times New Roman"/>
        </w:rPr>
        <w:tab/>
      </w:r>
      <w:r w:rsidR="00CA2EA5">
        <w:rPr>
          <w:rFonts w:ascii="Times New Roman" w:hAnsi="Times New Roman" w:cs="Times New Roman"/>
        </w:rPr>
        <w:tab/>
      </w:r>
      <w:r w:rsidR="00CA2EA5">
        <w:rPr>
          <w:rFonts w:ascii="Times New Roman" w:hAnsi="Times New Roman" w:cs="Times New Roman"/>
        </w:rPr>
        <w:tab/>
      </w:r>
      <w:r>
        <w:rPr>
          <w:rFonts w:ascii="Times New Roman" w:hAnsi="Times New Roman" w:cs="Times New Roman"/>
        </w:rPr>
        <w:t>E-mail</w:t>
      </w:r>
      <w:r w:rsidR="00753B5A">
        <w:rPr>
          <w:rFonts w:ascii="Times New Roman" w:hAnsi="Times New Roman" w:cs="Times New Roman"/>
        </w:rPr>
        <w:t xml:space="preserve">: </w:t>
      </w:r>
      <w:r w:rsidR="00753B5A">
        <w:rPr>
          <w:rFonts w:ascii="Times New Roman" w:hAnsi="Times New Roman" w:cs="Times New Roman"/>
          <w:u w:val="single"/>
        </w:rPr>
        <w:tab/>
      </w:r>
      <w:r w:rsidR="00753B5A">
        <w:rPr>
          <w:rFonts w:ascii="Times New Roman" w:hAnsi="Times New Roman" w:cs="Times New Roman"/>
          <w:u w:val="single"/>
        </w:rPr>
        <w:tab/>
      </w:r>
      <w:r w:rsidR="00753B5A">
        <w:rPr>
          <w:rFonts w:ascii="Times New Roman" w:hAnsi="Times New Roman" w:cs="Times New Roman"/>
          <w:u w:val="single"/>
        </w:rPr>
        <w:tab/>
      </w:r>
      <w:r w:rsidR="00753B5A">
        <w:rPr>
          <w:rFonts w:ascii="Times New Roman" w:hAnsi="Times New Roman" w:cs="Times New Roman"/>
          <w:u w:val="single"/>
        </w:rPr>
        <w:tab/>
      </w:r>
      <w:r w:rsidR="00753B5A">
        <w:rPr>
          <w:rFonts w:ascii="Times New Roman" w:hAnsi="Times New Roman" w:cs="Times New Roman"/>
          <w:u w:val="single"/>
        </w:rPr>
        <w:tab/>
      </w:r>
      <w:r w:rsidR="00753B5A">
        <w:rPr>
          <w:rFonts w:ascii="Times New Roman" w:hAnsi="Times New Roman" w:cs="Times New Roman"/>
          <w:u w:val="single"/>
        </w:rPr>
        <w:tab/>
      </w:r>
      <w:r w:rsidR="00753B5A">
        <w:rPr>
          <w:rFonts w:ascii="Times New Roman" w:hAnsi="Times New Roman" w:cs="Times New Roman"/>
          <w:u w:val="single"/>
        </w:rPr>
        <w:tab/>
      </w:r>
      <w:r w:rsidR="00753B5A">
        <w:rPr>
          <w:rFonts w:ascii="Times New Roman" w:hAnsi="Times New Roman" w:cs="Times New Roman"/>
          <w:u w:val="single"/>
        </w:rPr>
        <w:tab/>
      </w:r>
      <w:r w:rsidR="00753B5A">
        <w:rPr>
          <w:rFonts w:ascii="Times New Roman" w:hAnsi="Times New Roman" w:cs="Times New Roman"/>
          <w:u w:val="single"/>
        </w:rPr>
        <w:tab/>
      </w:r>
      <w:r w:rsidR="007E73E5">
        <w:rPr>
          <w:rFonts w:ascii="Times New Roman" w:hAnsi="Times New Roman" w:cs="Times New Roman"/>
          <w:u w:val="single"/>
        </w:rPr>
        <w:tab/>
      </w:r>
    </w:p>
    <w:p w:rsidR="00075BE9" w:rsidRPr="007E73E5" w:rsidRDefault="00DD0095" w:rsidP="00085C1B">
      <w:pPr>
        <w:pStyle w:val="NoSpacing"/>
        <w:spacing w:line="360" w:lineRule="auto"/>
        <w:rPr>
          <w:rFonts w:ascii="Times New Roman" w:hAnsi="Times New Roman" w:cs="Times New Roman"/>
          <w:u w:val="single"/>
        </w:rPr>
      </w:pPr>
      <w:r>
        <w:rPr>
          <w:rFonts w:ascii="Times New Roman" w:hAnsi="Times New Roman" w:cs="Times New Roman"/>
        </w:rPr>
        <w:tab/>
      </w:r>
      <w:r w:rsidR="00CA2EA5">
        <w:rPr>
          <w:rFonts w:ascii="Times New Roman" w:hAnsi="Times New Roman" w:cs="Times New Roman"/>
        </w:rPr>
        <w:tab/>
      </w:r>
      <w:r w:rsidR="00CA2EA5">
        <w:rPr>
          <w:rFonts w:ascii="Times New Roman" w:hAnsi="Times New Roman" w:cs="Times New Roman"/>
        </w:rPr>
        <w:tab/>
      </w:r>
      <w:r w:rsidR="00CA2EA5">
        <w:rPr>
          <w:rFonts w:ascii="Times New Roman" w:hAnsi="Times New Roman" w:cs="Times New Roman"/>
        </w:rPr>
        <w:tab/>
      </w:r>
      <w:r>
        <w:rPr>
          <w:rFonts w:ascii="Times New Roman" w:hAnsi="Times New Roman" w:cs="Times New Roman"/>
        </w:rPr>
        <w:t>Representative’s Relationship to Victim</w:t>
      </w:r>
      <w:r w:rsidR="007E73E5">
        <w:rPr>
          <w:rFonts w:ascii="Times New Roman" w:hAnsi="Times New Roman" w:cs="Times New Roman"/>
        </w:rPr>
        <w:t xml:space="preserve">  </w:t>
      </w:r>
      <w:r w:rsidR="007E73E5">
        <w:rPr>
          <w:rFonts w:ascii="Times New Roman" w:hAnsi="Times New Roman" w:cs="Times New Roman"/>
          <w:u w:val="single"/>
        </w:rPr>
        <w:tab/>
      </w:r>
      <w:r w:rsidR="007E73E5">
        <w:rPr>
          <w:rFonts w:ascii="Times New Roman" w:hAnsi="Times New Roman" w:cs="Times New Roman"/>
          <w:u w:val="single"/>
        </w:rPr>
        <w:tab/>
      </w:r>
      <w:r w:rsidR="007E73E5">
        <w:rPr>
          <w:rFonts w:ascii="Times New Roman" w:hAnsi="Times New Roman" w:cs="Times New Roman"/>
          <w:u w:val="single"/>
        </w:rPr>
        <w:tab/>
      </w:r>
      <w:r w:rsidR="007E73E5">
        <w:rPr>
          <w:rFonts w:ascii="Times New Roman" w:hAnsi="Times New Roman" w:cs="Times New Roman"/>
          <w:u w:val="single"/>
        </w:rPr>
        <w:tab/>
      </w:r>
      <w:r w:rsidR="007E73E5">
        <w:rPr>
          <w:rFonts w:ascii="Times New Roman" w:hAnsi="Times New Roman" w:cs="Times New Roman"/>
          <w:u w:val="single"/>
        </w:rPr>
        <w:tab/>
      </w:r>
    </w:p>
    <w:p w:rsidR="00DF122D" w:rsidRPr="006E7439" w:rsidRDefault="00DF122D" w:rsidP="00A764F0">
      <w:pPr>
        <w:pStyle w:val="NoSpacing"/>
        <w:rPr>
          <w:rFonts w:ascii="Times New Roman" w:hAnsi="Times New Roman" w:cs="Times New Roman"/>
        </w:rPr>
      </w:pPr>
      <w:r>
        <w:rPr>
          <w:rFonts w:ascii="Times New Roman" w:hAnsi="Times New Roman" w:cs="Times New Roman"/>
        </w:rPr>
        <w:t>If you are denied your rights</w:t>
      </w:r>
      <w:r w:rsidR="009B45FB">
        <w:rPr>
          <w:rFonts w:ascii="Times New Roman" w:hAnsi="Times New Roman" w:cs="Times New Roman"/>
        </w:rPr>
        <w:t>,</w:t>
      </w:r>
      <w:r>
        <w:rPr>
          <w:rFonts w:ascii="Times New Roman" w:hAnsi="Times New Roman" w:cs="Times New Roman"/>
        </w:rPr>
        <w:t xml:space="preserve"> you may seek to enforce your rights on your own, ask the prosecutor to enforce your rights, or retain an attorney.  You may request free legal assistance through nonprofit organizations such as Ohio Crime Victim Just</w:t>
      </w:r>
      <w:r w:rsidR="00A764F0">
        <w:rPr>
          <w:rFonts w:ascii="Times New Roman" w:hAnsi="Times New Roman" w:cs="Times New Roman"/>
        </w:rPr>
        <w:t>ice</w:t>
      </w:r>
      <w:r>
        <w:rPr>
          <w:rFonts w:ascii="Times New Roman" w:hAnsi="Times New Roman" w:cs="Times New Roman"/>
        </w:rPr>
        <w:t xml:space="preserve"> Center at OCVJC.org., (866) 665-3330, (614) 848-8500, or infor@ocvjc.org.</w:t>
      </w:r>
    </w:p>
    <w:p w:rsidR="00A764F0" w:rsidRPr="00E12A21" w:rsidRDefault="00A764F0" w:rsidP="00A764F0">
      <w:pPr>
        <w:pStyle w:val="NoSpacing"/>
        <w:rPr>
          <w:rFonts w:ascii="Times New Roman" w:hAnsi="Times New Roman" w:cs="Times New Roman"/>
          <w:strike/>
          <w:u w:val="single"/>
        </w:rPr>
      </w:pPr>
    </w:p>
    <w:p w:rsidR="00094275" w:rsidRDefault="00A764F0" w:rsidP="00A764F0">
      <w:pPr>
        <w:pStyle w:val="NoSpacing"/>
        <w:rPr>
          <w:rFonts w:ascii="Times New Roman" w:hAnsi="Times New Roman" w:cs="Times New Roman"/>
          <w:u w:val="single"/>
        </w:rPr>
      </w:pPr>
      <w:r w:rsidRPr="00035BA0">
        <w:rPr>
          <w:rFonts w:ascii="Times New Roman" w:hAnsi="Times New Roman" w:cs="Times New Roman"/>
          <w:highlight w:val="yellow"/>
        </w:rPr>
        <w:t>Victim/Representative’s Signature:</w:t>
      </w:r>
      <w:r w:rsidRPr="00A764F0">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4F6655">
        <w:rPr>
          <w:rFonts w:ascii="Times New Roman" w:hAnsi="Times New Roman" w:cs="Times New Roman"/>
          <w:u w:val="single"/>
        </w:rPr>
        <w:tab/>
        <w:t xml:space="preserve"> </w:t>
      </w:r>
      <w:r w:rsidR="00094275" w:rsidRPr="00035BA0">
        <w:rPr>
          <w:rFonts w:ascii="Times New Roman" w:hAnsi="Times New Roman" w:cs="Times New Roman"/>
          <w:highlight w:val="yellow"/>
        </w:rPr>
        <w:t>Date:</w:t>
      </w:r>
      <w:r w:rsidR="00094275">
        <w:rPr>
          <w:rFonts w:ascii="Times New Roman" w:hAnsi="Times New Roman" w:cs="Times New Roman"/>
        </w:rPr>
        <w:t xml:space="preserve"> </w:t>
      </w:r>
      <w:r w:rsidR="00094275">
        <w:rPr>
          <w:rFonts w:ascii="Times New Roman" w:hAnsi="Times New Roman" w:cs="Times New Roman"/>
          <w:u w:val="single"/>
        </w:rPr>
        <w:tab/>
      </w:r>
      <w:r w:rsidR="00094275">
        <w:rPr>
          <w:rFonts w:ascii="Times New Roman" w:hAnsi="Times New Roman" w:cs="Times New Roman"/>
          <w:u w:val="single"/>
        </w:rPr>
        <w:tab/>
      </w:r>
      <w:r w:rsidR="00094275">
        <w:rPr>
          <w:rFonts w:ascii="Times New Roman" w:hAnsi="Times New Roman" w:cs="Times New Roman"/>
          <w:u w:val="single"/>
        </w:rPr>
        <w:tab/>
      </w:r>
    </w:p>
    <w:p w:rsidR="00094275" w:rsidRDefault="00094275" w:rsidP="00A764F0">
      <w:pPr>
        <w:pStyle w:val="NoSpacing"/>
        <w:rPr>
          <w:rFonts w:ascii="Times New Roman" w:hAnsi="Times New Roman" w:cs="Times New Roman"/>
          <w:u w:val="single"/>
        </w:rPr>
      </w:pPr>
    </w:p>
    <w:p w:rsidR="00094275" w:rsidRPr="00A764F0" w:rsidRDefault="00094275" w:rsidP="00094275">
      <w:pPr>
        <w:pStyle w:val="NoSpacing"/>
        <w:rPr>
          <w:rFonts w:ascii="Times New Roman" w:hAnsi="Times New Roman" w:cs="Times New Roman"/>
          <w:u w:val="single"/>
        </w:rPr>
      </w:pPr>
      <w:r w:rsidRPr="00094275">
        <w:rPr>
          <w:rFonts w:ascii="Times New Roman" w:hAnsi="Times New Roman" w:cs="Times New Roman"/>
        </w:rPr>
        <w:t xml:space="preserve">If </w:t>
      </w:r>
      <w:r>
        <w:rPr>
          <w:rFonts w:ascii="Times New Roman" w:hAnsi="Times New Roman" w:cs="Times New Roman"/>
        </w:rPr>
        <w:t xml:space="preserve">victim is a minor, a Parent/Guardian 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4F6655">
        <w:rPr>
          <w:rFonts w:ascii="Times New Roman" w:hAnsi="Times New Roman" w:cs="Times New Roman"/>
          <w:u w:val="single"/>
        </w:rPr>
        <w:tab/>
      </w:r>
      <w:r>
        <w:rPr>
          <w:rFonts w:ascii="Times New Roman" w:hAnsi="Times New Roman" w:cs="Times New Roman"/>
        </w:rPr>
        <w:t xml:space="preserve"> 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94275" w:rsidRDefault="00094275" w:rsidP="00094275">
      <w:pPr>
        <w:pStyle w:val="NoSpacing"/>
        <w:rPr>
          <w:rFonts w:ascii="Times New Roman" w:hAnsi="Times New Roman" w:cs="Times New Roman"/>
        </w:rPr>
      </w:pPr>
    </w:p>
    <w:p w:rsidR="00A764F0" w:rsidRPr="00A764F0" w:rsidRDefault="00A764F0" w:rsidP="00A764F0">
      <w:pPr>
        <w:pStyle w:val="NoSpacing"/>
        <w:rPr>
          <w:rFonts w:ascii="Times New Roman" w:hAnsi="Times New Roman" w:cs="Times New Roman"/>
          <w:u w:val="single"/>
        </w:rPr>
      </w:pPr>
      <w:r>
        <w:rPr>
          <w:rFonts w:ascii="Times New Roman" w:hAnsi="Times New Roman" w:cs="Times New Roman"/>
        </w:rPr>
        <w:lastRenderedPageBreak/>
        <w:t xml:space="preserve">VOCA/Officer/Prosecutor/Custodial Agency Rep. </w:t>
      </w:r>
      <w:r w:rsidR="004F6655">
        <w:rPr>
          <w:rFonts w:ascii="Times New Roman" w:hAnsi="Times New Roman" w:cs="Times New Roman"/>
        </w:rPr>
        <w:t>Signature</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4F6655">
        <w:rPr>
          <w:rFonts w:ascii="Times New Roman" w:hAnsi="Times New Roman" w:cs="Times New Roman"/>
          <w:u w:val="single"/>
        </w:rPr>
        <w:tab/>
      </w:r>
      <w:r>
        <w:rPr>
          <w:rFonts w:ascii="Times New Roman" w:hAnsi="Times New Roman" w:cs="Times New Roman"/>
        </w:rPr>
        <w:t xml:space="preserve"> 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64B89" w:rsidRDefault="00A64B89" w:rsidP="00A764F0">
      <w:pPr>
        <w:pStyle w:val="NoSpacing"/>
        <w:rPr>
          <w:rFonts w:ascii="Times New Roman" w:hAnsi="Times New Roman" w:cs="Times New Roman"/>
        </w:rPr>
      </w:pPr>
    </w:p>
    <w:p w:rsidR="001A7180" w:rsidRDefault="00E12A21" w:rsidP="00E12A21">
      <w:pPr>
        <w:pBdr>
          <w:bottom w:val="single" w:sz="12" w:space="1" w:color="auto"/>
        </w:pBdr>
        <w:jc w:val="both"/>
        <w:rPr>
          <w:rFonts w:ascii="Times New Roman" w:hAnsi="Times New Roman" w:cs="Times New Roman"/>
          <w:i/>
          <w:sz w:val="20"/>
          <w:szCs w:val="20"/>
        </w:rPr>
      </w:pPr>
      <w:r>
        <w:rPr>
          <w:rFonts w:ascii="Times New Roman" w:hAnsi="Times New Roman" w:cs="Times New Roman"/>
          <w:i/>
          <w:sz w:val="20"/>
          <w:szCs w:val="20"/>
        </w:rPr>
        <w:t>*</w:t>
      </w:r>
      <w:r w:rsidRPr="00E12A21">
        <w:rPr>
          <w:rFonts w:ascii="Times New Roman" w:hAnsi="Times New Roman" w:cs="Times New Roman"/>
          <w:i/>
          <w:sz w:val="20"/>
          <w:szCs w:val="20"/>
        </w:rPr>
        <w:t>If you participate in the Secretary of State’s Ad</w:t>
      </w:r>
      <w:r w:rsidR="001A7180">
        <w:rPr>
          <w:rFonts w:ascii="Times New Roman" w:hAnsi="Times New Roman" w:cs="Times New Roman"/>
          <w:i/>
          <w:sz w:val="20"/>
          <w:szCs w:val="20"/>
        </w:rPr>
        <w:t>dress Confidentiality Program “S</w:t>
      </w:r>
      <w:r w:rsidRPr="00E12A21">
        <w:rPr>
          <w:rFonts w:ascii="Times New Roman" w:hAnsi="Times New Roman" w:cs="Times New Roman"/>
          <w:i/>
          <w:sz w:val="20"/>
          <w:szCs w:val="20"/>
        </w:rPr>
        <w:t>afe at Home”, please use the post office box address given to you.  For more information</w:t>
      </w:r>
      <w:r w:rsidR="009B45FB">
        <w:rPr>
          <w:rFonts w:ascii="Times New Roman" w:hAnsi="Times New Roman" w:cs="Times New Roman"/>
          <w:i/>
          <w:sz w:val="20"/>
          <w:szCs w:val="20"/>
        </w:rPr>
        <w:t>,</w:t>
      </w:r>
      <w:r w:rsidRPr="00E12A21">
        <w:rPr>
          <w:rFonts w:ascii="Times New Roman" w:hAnsi="Times New Roman" w:cs="Times New Roman"/>
          <w:i/>
          <w:sz w:val="20"/>
          <w:szCs w:val="20"/>
        </w:rPr>
        <w:t xml:space="preserve"> call (877)767-6446.</w:t>
      </w:r>
      <w:r w:rsidR="003B1D60" w:rsidRPr="00E12A21">
        <w:rPr>
          <w:rFonts w:ascii="Times New Roman" w:hAnsi="Times New Roman" w:cs="Times New Roman"/>
          <w:i/>
          <w:sz w:val="20"/>
          <w:szCs w:val="20"/>
        </w:rPr>
        <w:tab/>
      </w:r>
      <w:r w:rsidR="003B1D60" w:rsidRPr="00E12A21">
        <w:rPr>
          <w:rFonts w:ascii="Times New Roman" w:hAnsi="Times New Roman" w:cs="Times New Roman"/>
          <w:i/>
          <w:sz w:val="20"/>
          <w:szCs w:val="20"/>
        </w:rPr>
        <w:tab/>
      </w:r>
      <w:r w:rsidR="003B1D60" w:rsidRPr="00E12A21">
        <w:rPr>
          <w:rFonts w:ascii="Times New Roman" w:hAnsi="Times New Roman" w:cs="Times New Roman"/>
          <w:i/>
          <w:sz w:val="20"/>
          <w:szCs w:val="20"/>
        </w:rPr>
        <w:tab/>
      </w:r>
      <w:r w:rsidR="003B1D60" w:rsidRPr="00E12A21">
        <w:rPr>
          <w:rFonts w:ascii="Times New Roman" w:hAnsi="Times New Roman" w:cs="Times New Roman"/>
          <w:i/>
          <w:sz w:val="20"/>
          <w:szCs w:val="20"/>
        </w:rPr>
        <w:tab/>
      </w:r>
    </w:p>
    <w:p w:rsidR="001A7180" w:rsidRDefault="001A7180" w:rsidP="001A7180">
      <w:pPr>
        <w:pStyle w:val="NoSpacing"/>
      </w:pPr>
      <w:r w:rsidRPr="001A7180">
        <w:rPr>
          <w:b/>
          <w:i/>
        </w:rPr>
        <w:t>OFFICE USE ONLY</w:t>
      </w:r>
      <w:r>
        <w:tab/>
      </w:r>
      <w:r>
        <w:tab/>
      </w:r>
      <w:r>
        <w:tab/>
      </w:r>
      <w:r>
        <w:tab/>
      </w:r>
      <w:r>
        <w:tab/>
      </w:r>
      <w:r>
        <w:tab/>
      </w:r>
      <w:r>
        <w:tab/>
        <w:t xml:space="preserve">Suspect:   </w:t>
      </w:r>
      <w:r w:rsidRPr="001A7180">
        <w:rPr>
          <w:noProof/>
          <w:sz w:val="18"/>
          <w:szCs w:val="18"/>
        </w:rPr>
        <w:drawing>
          <wp:anchor distT="0" distB="0" distL="114300" distR="114300" simplePos="0" relativeHeight="251658240" behindDoc="1" locked="0" layoutInCell="1" allowOverlap="1">
            <wp:simplePos x="0" y="0"/>
            <wp:positionH relativeFrom="column">
              <wp:posOffset>4686300</wp:posOffset>
            </wp:positionH>
            <wp:positionV relativeFrom="paragraph">
              <wp:posOffset>-4445</wp:posOffset>
            </wp:positionV>
            <wp:extent cx="201295" cy="164465"/>
            <wp:effectExtent l="0" t="0" r="8255" b="698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164465"/>
                    </a:xfrm>
                    <a:prstGeom prst="rect">
                      <a:avLst/>
                    </a:prstGeom>
                    <a:noFill/>
                  </pic:spPr>
                </pic:pic>
              </a:graphicData>
            </a:graphic>
          </wp:anchor>
        </w:drawing>
      </w:r>
      <w:r w:rsidRPr="001A7180">
        <w:rPr>
          <w:sz w:val="18"/>
          <w:szCs w:val="18"/>
        </w:rPr>
        <w:tab/>
      </w:r>
      <w:r>
        <w:t>Adult</w:t>
      </w:r>
      <w:r>
        <w:tab/>
      </w:r>
      <w:r w:rsidRPr="00B30793">
        <w:rPr>
          <w:noProof/>
          <w:sz w:val="18"/>
          <w:szCs w:val="18"/>
        </w:rPr>
        <w:drawing>
          <wp:anchor distT="0" distB="0" distL="114300" distR="114300" simplePos="0" relativeHeight="251659264" behindDoc="1" locked="0" layoutInCell="1" allowOverlap="1">
            <wp:simplePos x="0" y="0"/>
            <wp:positionH relativeFrom="column">
              <wp:posOffset>5486400</wp:posOffset>
            </wp:positionH>
            <wp:positionV relativeFrom="paragraph">
              <wp:posOffset>-4445</wp:posOffset>
            </wp:positionV>
            <wp:extent cx="200025" cy="161925"/>
            <wp:effectExtent l="0" t="0" r="952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anchor>
        </w:drawing>
      </w:r>
      <w:r>
        <w:t xml:space="preserve">         Juvenile</w:t>
      </w:r>
    </w:p>
    <w:p w:rsidR="001A7180" w:rsidRDefault="001A7180" w:rsidP="001A7180">
      <w:pPr>
        <w:pStyle w:val="NoSpacing"/>
      </w:pPr>
      <w:r w:rsidRPr="00367A4D">
        <w:rPr>
          <w:sz w:val="20"/>
          <w:szCs w:val="20"/>
        </w:rPr>
        <w:t>Initial Contact with law enforcement</w:t>
      </w:r>
      <w:r w:rsidRPr="001A7180">
        <w:t>:</w:t>
      </w:r>
      <w:r>
        <w:t xml:space="preserve"> </w:t>
      </w:r>
      <w:r w:rsidR="00367A4D" w:rsidRPr="00413009">
        <w:rPr>
          <w:sz w:val="18"/>
          <w:szCs w:val="18"/>
        </w:rPr>
        <w:t>(Date)</w:t>
      </w:r>
      <w:r>
        <w:rPr>
          <w:u w:val="single"/>
        </w:rPr>
        <w:tab/>
      </w:r>
      <w:r>
        <w:rPr>
          <w:u w:val="single"/>
        </w:rPr>
        <w:tab/>
      </w:r>
      <w:r>
        <w:rPr>
          <w:u w:val="single"/>
        </w:rPr>
        <w:tab/>
      </w:r>
      <w:r>
        <w:rPr>
          <w:u w:val="single"/>
        </w:rPr>
        <w:tab/>
      </w:r>
      <w:r>
        <w:tab/>
        <w:t>Victim:</w:t>
      </w:r>
      <w:r>
        <w:tab/>
        <w:t xml:space="preserve">   </w:t>
      </w:r>
      <w:r w:rsidRPr="001A7180">
        <w:rPr>
          <w:noProof/>
          <w:sz w:val="18"/>
          <w:szCs w:val="18"/>
        </w:rPr>
        <w:drawing>
          <wp:anchor distT="0" distB="0" distL="114300" distR="114300" simplePos="0" relativeHeight="251661312" behindDoc="1" locked="0" layoutInCell="1" allowOverlap="1" wp14:anchorId="038B5F59" wp14:editId="14D595F4">
            <wp:simplePos x="0" y="0"/>
            <wp:positionH relativeFrom="column">
              <wp:posOffset>4686300</wp:posOffset>
            </wp:positionH>
            <wp:positionV relativeFrom="paragraph">
              <wp:posOffset>-4445</wp:posOffset>
            </wp:positionV>
            <wp:extent cx="201295" cy="164465"/>
            <wp:effectExtent l="0" t="0" r="8255" b="698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164465"/>
                    </a:xfrm>
                    <a:prstGeom prst="rect">
                      <a:avLst/>
                    </a:prstGeom>
                    <a:noFill/>
                  </pic:spPr>
                </pic:pic>
              </a:graphicData>
            </a:graphic>
          </wp:anchor>
        </w:drawing>
      </w:r>
      <w:r w:rsidRPr="001A7180">
        <w:rPr>
          <w:sz w:val="18"/>
          <w:szCs w:val="18"/>
        </w:rPr>
        <w:tab/>
      </w:r>
      <w:r>
        <w:t>Adult</w:t>
      </w:r>
      <w:r>
        <w:tab/>
      </w:r>
      <w:r w:rsidRPr="00B30793">
        <w:rPr>
          <w:noProof/>
          <w:sz w:val="18"/>
          <w:szCs w:val="18"/>
        </w:rPr>
        <w:drawing>
          <wp:anchor distT="0" distB="0" distL="114300" distR="114300" simplePos="0" relativeHeight="251662336" behindDoc="1" locked="0" layoutInCell="1" allowOverlap="1" wp14:anchorId="60E66317" wp14:editId="01746511">
            <wp:simplePos x="0" y="0"/>
            <wp:positionH relativeFrom="column">
              <wp:posOffset>5486400</wp:posOffset>
            </wp:positionH>
            <wp:positionV relativeFrom="paragraph">
              <wp:posOffset>-4445</wp:posOffset>
            </wp:positionV>
            <wp:extent cx="200025" cy="161925"/>
            <wp:effectExtent l="0" t="0" r="9525"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anchor>
        </w:drawing>
      </w:r>
      <w:r>
        <w:t xml:space="preserve">         Juvenile</w:t>
      </w:r>
      <w:r>
        <w:tab/>
        <w:t xml:space="preserve"> </w:t>
      </w:r>
    </w:p>
    <w:p w:rsidR="001A7180" w:rsidRPr="001B0E1F" w:rsidRDefault="001A7180" w:rsidP="001A7180">
      <w:pPr>
        <w:pStyle w:val="NoSpacing"/>
        <w:rPr>
          <w:sz w:val="18"/>
          <w:szCs w:val="18"/>
        </w:rPr>
      </w:pPr>
      <w:r w:rsidRPr="00367A4D">
        <w:rPr>
          <w:sz w:val="20"/>
          <w:szCs w:val="20"/>
        </w:rPr>
        <w:t>Initial Contact with prosecutor’s office</w:t>
      </w:r>
      <w:r w:rsidRPr="001A7180">
        <w:t>:</w:t>
      </w:r>
      <w:r w:rsidR="00367A4D">
        <w:t xml:space="preserve"> </w:t>
      </w:r>
      <w:r w:rsidR="00367A4D">
        <w:rPr>
          <w:sz w:val="18"/>
          <w:szCs w:val="18"/>
        </w:rPr>
        <w:t xml:space="preserve">(Date) </w:t>
      </w:r>
      <w:r>
        <w:rPr>
          <w:u w:val="single"/>
        </w:rPr>
        <w:tab/>
      </w:r>
      <w:r>
        <w:rPr>
          <w:u w:val="single"/>
        </w:rPr>
        <w:tab/>
      </w:r>
      <w:r>
        <w:rPr>
          <w:u w:val="single"/>
        </w:rPr>
        <w:tab/>
      </w:r>
    </w:p>
    <w:p w:rsidR="00B30793" w:rsidRDefault="001A7180" w:rsidP="00367A4D">
      <w:pPr>
        <w:pStyle w:val="NoSpacing"/>
        <w:rPr>
          <w:sz w:val="18"/>
          <w:szCs w:val="18"/>
        </w:rPr>
      </w:pPr>
      <w:r w:rsidRPr="00367A4D">
        <w:rPr>
          <w:sz w:val="20"/>
          <w:szCs w:val="20"/>
        </w:rPr>
        <w:t>Victim initiated change</w:t>
      </w:r>
      <w:r w:rsidRPr="00413009">
        <w:t xml:space="preserve">: </w:t>
      </w:r>
      <w:r w:rsidR="00367A4D" w:rsidRPr="00413009">
        <w:rPr>
          <w:sz w:val="18"/>
          <w:szCs w:val="18"/>
        </w:rPr>
        <w:t>(Date)</w:t>
      </w:r>
      <w:r>
        <w:rPr>
          <w:u w:val="single"/>
        </w:rPr>
        <w:tab/>
      </w:r>
      <w:r>
        <w:rPr>
          <w:u w:val="single"/>
        </w:rPr>
        <w:tab/>
      </w:r>
      <w:r>
        <w:rPr>
          <w:u w:val="single"/>
        </w:rPr>
        <w:tab/>
      </w:r>
      <w:r>
        <w:rPr>
          <w:u w:val="single"/>
        </w:rPr>
        <w:tab/>
      </w:r>
      <w:r w:rsidR="001B0E1F">
        <w:rPr>
          <w:u w:val="single"/>
        </w:rPr>
        <w:tab/>
      </w:r>
      <w:r w:rsidR="00367A4D">
        <w:rPr>
          <w:sz w:val="18"/>
          <w:szCs w:val="18"/>
        </w:rPr>
        <w:t xml:space="preserve"> </w:t>
      </w:r>
    </w:p>
    <w:p w:rsidR="001B0E1F" w:rsidRDefault="001B0E1F" w:rsidP="00367A4D">
      <w:pPr>
        <w:pStyle w:val="NoSpacing"/>
        <w:rPr>
          <w:sz w:val="18"/>
          <w:szCs w:val="18"/>
        </w:rPr>
      </w:pPr>
    </w:p>
    <w:p w:rsidR="00567073" w:rsidRPr="00567073" w:rsidRDefault="00567073" w:rsidP="00D67568">
      <w:pPr>
        <w:pStyle w:val="NoSpacing"/>
        <w:jc w:val="cen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67073">
        <w:rPr>
          <w:rFonts w:ascii="Times New Roman" w:hAnsi="Times New Roman" w:cs="Times New Roman"/>
          <w:sz w:val="16"/>
          <w:szCs w:val="16"/>
        </w:rPr>
        <w:t>Page 1</w:t>
      </w:r>
    </w:p>
    <w:p w:rsidR="00567073" w:rsidRDefault="00567073" w:rsidP="00D67568">
      <w:pPr>
        <w:pStyle w:val="NoSpacing"/>
        <w:jc w:val="center"/>
        <w:rPr>
          <w:rFonts w:ascii="Times New Roman" w:hAnsi="Times New Roman" w:cs="Times New Roman"/>
          <w:b/>
          <w:u w:val="single"/>
        </w:rPr>
      </w:pPr>
    </w:p>
    <w:p w:rsidR="00D67568" w:rsidRDefault="00D67568" w:rsidP="00D67568">
      <w:pPr>
        <w:pStyle w:val="NoSpacing"/>
        <w:jc w:val="center"/>
        <w:rPr>
          <w:rFonts w:ascii="Times New Roman" w:hAnsi="Times New Roman" w:cs="Times New Roman"/>
          <w:b/>
          <w:u w:val="single"/>
        </w:rPr>
      </w:pPr>
      <w:r w:rsidRPr="00D67568">
        <w:rPr>
          <w:rFonts w:ascii="Times New Roman" w:hAnsi="Times New Roman" w:cs="Times New Roman"/>
          <w:b/>
          <w:u w:val="single"/>
        </w:rPr>
        <w:t>MARSY’S LAW VICTIM’S RIGHTS REQUEST/WAIVER FORM</w:t>
      </w:r>
    </w:p>
    <w:p w:rsidR="00D67568" w:rsidRDefault="00D67568" w:rsidP="00D67568">
      <w:pPr>
        <w:pStyle w:val="NoSpacing"/>
        <w:rPr>
          <w:rFonts w:ascii="Times New Roman" w:hAnsi="Times New Roman" w:cs="Times New Roman"/>
          <w:u w:val="single"/>
        </w:rPr>
      </w:pPr>
    </w:p>
    <w:p w:rsidR="00D67568" w:rsidRDefault="00D67568" w:rsidP="00D67568">
      <w:pPr>
        <w:pStyle w:val="NoSpacing"/>
        <w:rPr>
          <w:rFonts w:ascii="Times New Roman" w:hAnsi="Times New Roman" w:cs="Times New Roman"/>
        </w:rPr>
      </w:pPr>
      <w:r>
        <w:rPr>
          <w:rFonts w:ascii="Times New Roman" w:hAnsi="Times New Roman" w:cs="Times New Roman"/>
        </w:rPr>
        <w:t xml:space="preserve">As a crime victim in Ohio, you have rights.  Criminal justice system officials are required to perform certain duties to ensure that you know your rights.  Some rights are automatic, but most rights require your request. </w:t>
      </w:r>
    </w:p>
    <w:p w:rsidR="00D67568" w:rsidRDefault="00D67568" w:rsidP="00D67568">
      <w:pPr>
        <w:pStyle w:val="NoSpacing"/>
        <w:rPr>
          <w:rFonts w:ascii="Times New Roman" w:hAnsi="Times New Roman" w:cs="Times New Roman"/>
        </w:rPr>
      </w:pPr>
    </w:p>
    <w:p w:rsidR="00D67568" w:rsidRDefault="00D67568" w:rsidP="00D67568">
      <w:pPr>
        <w:pStyle w:val="NoSpacing"/>
        <w:rPr>
          <w:rFonts w:ascii="Times New Roman" w:hAnsi="Times New Roman" w:cs="Times New Roman"/>
        </w:rPr>
      </w:pPr>
      <w:r>
        <w:rPr>
          <w:rFonts w:ascii="Times New Roman" w:hAnsi="Times New Roman" w:cs="Times New Roman"/>
        </w:rPr>
        <w:t xml:space="preserve">This document provides important information about your rights that begin when you report to law enforcement.  Page </w:t>
      </w:r>
      <w:r w:rsidR="001B0E1F">
        <w:rPr>
          <w:rFonts w:ascii="Times New Roman" w:hAnsi="Times New Roman" w:cs="Times New Roman"/>
        </w:rPr>
        <w:t>one</w:t>
      </w:r>
      <w:r>
        <w:rPr>
          <w:rFonts w:ascii="Times New Roman" w:hAnsi="Times New Roman" w:cs="Times New Roman"/>
        </w:rPr>
        <w:t xml:space="preserve"> of this document lists rights that can be requested and provides a form to officially notify law enforcement, jails or other custodial agencies, prosecutors, and judges that you which to request or waive certain rights.  Law enforcement should forward this document to the prosecutor if the suspect is charged. </w:t>
      </w:r>
    </w:p>
    <w:p w:rsidR="00D67568" w:rsidRDefault="00D67568" w:rsidP="00D67568">
      <w:pPr>
        <w:pStyle w:val="NoSpacing"/>
        <w:rPr>
          <w:rFonts w:ascii="Times New Roman" w:hAnsi="Times New Roman" w:cs="Times New Roman"/>
        </w:rPr>
      </w:pPr>
    </w:p>
    <w:p w:rsidR="00D67568" w:rsidRDefault="008652DD" w:rsidP="00D67568">
      <w:pPr>
        <w:pStyle w:val="NoSpacing"/>
        <w:rPr>
          <w:rFonts w:ascii="Times New Roman" w:hAnsi="Times New Roman" w:cs="Times New Roman"/>
        </w:rPr>
      </w:pPr>
      <w:r>
        <w:rPr>
          <w:rFonts w:ascii="Times New Roman" w:hAnsi="Times New Roman" w:cs="Times New Roman"/>
        </w:rPr>
        <w:t>Law enforcement will provide</w:t>
      </w:r>
      <w:r w:rsidR="00D67568">
        <w:rPr>
          <w:rFonts w:ascii="Times New Roman" w:hAnsi="Times New Roman" w:cs="Times New Roman"/>
        </w:rPr>
        <w:t xml:space="preserve"> you with information, in writing, about additional services, resources, and rights that may be available to you.  Additional services, resources, and rights are also included in the Ohio Attorney General’s Victims’ Rights Handbook (</w:t>
      </w:r>
      <w:hyperlink r:id="rId10" w:history="1">
        <w:r w:rsidR="0078314C" w:rsidRPr="0025488D">
          <w:rPr>
            <w:rStyle w:val="Hyperlink"/>
            <w:rFonts w:ascii="Times New Roman" w:hAnsi="Times New Roman" w:cs="Times New Roman"/>
          </w:rPr>
          <w:t>https://www.ohioattorneygeneral.gov/Files/Publications-Files/Publications-for-Victims/Picking-Up-the-Pieces-A-Guide-to-Helping-Crime-Vic.aspx</w:t>
        </w:r>
      </w:hyperlink>
      <w:r w:rsidR="00D67568">
        <w:rPr>
          <w:rFonts w:ascii="Times New Roman" w:hAnsi="Times New Roman" w:cs="Times New Roman"/>
        </w:rPr>
        <w:t>).</w:t>
      </w:r>
    </w:p>
    <w:p w:rsidR="0078314C" w:rsidRDefault="0078314C" w:rsidP="00D67568">
      <w:pPr>
        <w:pStyle w:val="NoSpacing"/>
        <w:rPr>
          <w:rFonts w:ascii="Times New Roman" w:hAnsi="Times New Roman" w:cs="Times New Roman"/>
        </w:rPr>
      </w:pPr>
    </w:p>
    <w:p w:rsidR="0078314C" w:rsidRPr="0078314C" w:rsidRDefault="0078314C" w:rsidP="0078314C">
      <w:pPr>
        <w:pStyle w:val="NoSpacing"/>
        <w:numPr>
          <w:ilvl w:val="0"/>
          <w:numId w:val="4"/>
        </w:numPr>
        <w:rPr>
          <w:rFonts w:ascii="Times New Roman" w:hAnsi="Times New Roman" w:cs="Times New Roman"/>
          <w:b/>
          <w:i/>
        </w:rPr>
      </w:pPr>
      <w:r w:rsidRPr="0078314C">
        <w:rPr>
          <w:rFonts w:ascii="Times New Roman" w:hAnsi="Times New Roman" w:cs="Times New Roman"/>
          <w:b/>
        </w:rPr>
        <w:t>Who is a victim?  Who can act as a victim’s representative?</w:t>
      </w:r>
    </w:p>
    <w:p w:rsidR="00D1466B" w:rsidRPr="00AD3B30" w:rsidRDefault="00D1466B" w:rsidP="00273FD9">
      <w:pPr>
        <w:pStyle w:val="NoSpacing"/>
        <w:numPr>
          <w:ilvl w:val="1"/>
          <w:numId w:val="4"/>
        </w:numPr>
        <w:rPr>
          <w:rFonts w:ascii="Times New Roman" w:hAnsi="Times New Roman" w:cs="Times New Roman"/>
          <w:i/>
        </w:rPr>
      </w:pPr>
      <w:r w:rsidRPr="00AD3B30">
        <w:rPr>
          <w:rFonts w:ascii="Times New Roman" w:hAnsi="Times New Roman" w:cs="Times New Roman"/>
        </w:rPr>
        <w:t xml:space="preserve">A victim is any person against whom a criminal offense or delinquent act is committed or any person who is directly and proximately harmed by the commission of the offense or act.  The term “victim” does not include the suspect, defendant, or offender in the case. </w:t>
      </w:r>
    </w:p>
    <w:p w:rsidR="00A23B56" w:rsidRPr="00AD3B30" w:rsidRDefault="00D1466B" w:rsidP="00691DB7">
      <w:pPr>
        <w:pStyle w:val="NoSpacing"/>
        <w:numPr>
          <w:ilvl w:val="1"/>
          <w:numId w:val="4"/>
        </w:numPr>
        <w:rPr>
          <w:rFonts w:ascii="Times New Roman" w:hAnsi="Times New Roman" w:cs="Times New Roman"/>
          <w:i/>
        </w:rPr>
      </w:pPr>
      <w:r w:rsidRPr="00AD3B30">
        <w:rPr>
          <w:rFonts w:ascii="Times New Roman" w:hAnsi="Times New Roman" w:cs="Times New Roman"/>
        </w:rPr>
        <w:t xml:space="preserve">Crime victims can exercise their rights themselves, choose a representative to exercise their rights, and/or retain an attorney.  A suspect, defendant, or offender cannot be a representative. Victims can choose a representative at any time, and always have the right to change their representative. </w:t>
      </w:r>
    </w:p>
    <w:p w:rsidR="00D1466B" w:rsidRPr="00A23B56" w:rsidRDefault="00A23B56" w:rsidP="0078314C">
      <w:pPr>
        <w:pStyle w:val="NoSpacing"/>
        <w:numPr>
          <w:ilvl w:val="1"/>
          <w:numId w:val="4"/>
        </w:numPr>
        <w:rPr>
          <w:rFonts w:ascii="Times New Roman" w:hAnsi="Times New Roman" w:cs="Times New Roman"/>
          <w:i/>
        </w:rPr>
      </w:pPr>
      <w:r>
        <w:rPr>
          <w:rFonts w:ascii="Times New Roman" w:hAnsi="Times New Roman" w:cs="Times New Roman"/>
        </w:rPr>
        <w:t xml:space="preserve">If the victim is a minor, incapacitated, incompetent, or deceased, a member of the victim’s family or another person may act as the victim’s representative.  If there is a conflict of who will act as the representative, each person can ask the judge to choose a representative. </w:t>
      </w:r>
    </w:p>
    <w:p w:rsidR="00A23B56" w:rsidRDefault="00A23B56" w:rsidP="00A23B56">
      <w:pPr>
        <w:pStyle w:val="NoSpacing"/>
        <w:rPr>
          <w:rFonts w:ascii="Times New Roman" w:hAnsi="Times New Roman" w:cs="Times New Roman"/>
        </w:rPr>
      </w:pPr>
    </w:p>
    <w:p w:rsidR="00A23B56" w:rsidRPr="002D2FC1" w:rsidRDefault="00A23B56" w:rsidP="002D2FC1">
      <w:pPr>
        <w:pStyle w:val="NoSpacing"/>
        <w:numPr>
          <w:ilvl w:val="0"/>
          <w:numId w:val="4"/>
        </w:numPr>
        <w:rPr>
          <w:rFonts w:ascii="Times New Roman" w:hAnsi="Times New Roman" w:cs="Times New Roman"/>
          <w:b/>
        </w:rPr>
      </w:pPr>
      <w:r w:rsidRPr="002D2FC1">
        <w:rPr>
          <w:rFonts w:ascii="Times New Roman" w:hAnsi="Times New Roman" w:cs="Times New Roman"/>
          <w:b/>
        </w:rPr>
        <w:t>Requesting or waiving your rights</w:t>
      </w:r>
    </w:p>
    <w:p w:rsidR="002D2FC1" w:rsidRPr="00AD3B30" w:rsidRDefault="00A23B56" w:rsidP="00D32736">
      <w:pPr>
        <w:pStyle w:val="NoSpacing"/>
        <w:numPr>
          <w:ilvl w:val="1"/>
          <w:numId w:val="4"/>
        </w:numPr>
        <w:rPr>
          <w:rFonts w:ascii="Times New Roman" w:hAnsi="Times New Roman" w:cs="Times New Roman"/>
        </w:rPr>
      </w:pPr>
      <w:r w:rsidRPr="00AD3B30">
        <w:rPr>
          <w:rFonts w:ascii="Times New Roman" w:hAnsi="Times New Roman" w:cs="Times New Roman"/>
        </w:rPr>
        <w:lastRenderedPageBreak/>
        <w:t xml:space="preserve">You can change your mind later about requesting or waiving your rights.  However, if you first waive your rights and then request them at a later time, you may give up some rights that only apply at certain stages of the criminal justice process. </w:t>
      </w:r>
    </w:p>
    <w:p w:rsidR="00461E3B" w:rsidRPr="00367A4D" w:rsidRDefault="00A23B56" w:rsidP="005735E9">
      <w:pPr>
        <w:pStyle w:val="NoSpacing"/>
        <w:numPr>
          <w:ilvl w:val="1"/>
          <w:numId w:val="4"/>
        </w:numPr>
        <w:rPr>
          <w:rFonts w:ascii="Times New Roman" w:hAnsi="Times New Roman" w:cs="Times New Roman"/>
          <w:b/>
        </w:rPr>
      </w:pPr>
      <w:r w:rsidRPr="00367A4D">
        <w:rPr>
          <w:rFonts w:ascii="Times New Roman" w:hAnsi="Times New Roman" w:cs="Times New Roman"/>
          <w:b/>
        </w:rPr>
        <w:t xml:space="preserve">Arraignment </w:t>
      </w:r>
      <w:r w:rsidRPr="00367A4D">
        <w:rPr>
          <w:rFonts w:ascii="Times New Roman" w:hAnsi="Times New Roman" w:cs="Times New Roman"/>
        </w:rPr>
        <w:t xml:space="preserve">is a hearing that can happen quickly after the defendant is charged.  During arraignment the judge often decides whether or not to release the defendant on bond, conditions of bond, or issue a protection order.  To attend arraignment and be heard by the judge, you should call the clerk of courts, jail, or investigating officer to confirm the date, time, and location.  </w:t>
      </w:r>
    </w:p>
    <w:p w:rsidR="00D1466B" w:rsidRPr="00461E3B" w:rsidRDefault="00461E3B" w:rsidP="00461E3B">
      <w:pPr>
        <w:pStyle w:val="NoSpacing"/>
        <w:numPr>
          <w:ilvl w:val="0"/>
          <w:numId w:val="5"/>
        </w:numPr>
        <w:rPr>
          <w:rFonts w:ascii="Times New Roman" w:hAnsi="Times New Roman" w:cs="Times New Roman"/>
          <w:b/>
        </w:rPr>
      </w:pPr>
      <w:r w:rsidRPr="00461E3B">
        <w:rPr>
          <w:rFonts w:ascii="Times New Roman" w:hAnsi="Times New Roman" w:cs="Times New Roman"/>
          <w:b/>
        </w:rPr>
        <w:t>Restitution and Compensation</w:t>
      </w:r>
    </w:p>
    <w:p w:rsidR="00461E3B" w:rsidRPr="00AD3B30" w:rsidRDefault="00461E3B" w:rsidP="001B692C">
      <w:pPr>
        <w:pStyle w:val="NoSpacing"/>
        <w:numPr>
          <w:ilvl w:val="1"/>
          <w:numId w:val="4"/>
        </w:numPr>
        <w:rPr>
          <w:rFonts w:ascii="Times New Roman" w:hAnsi="Times New Roman" w:cs="Times New Roman"/>
        </w:rPr>
      </w:pPr>
      <w:r w:rsidRPr="00AD3B30">
        <w:rPr>
          <w:rFonts w:ascii="Times New Roman" w:hAnsi="Times New Roman" w:cs="Times New Roman"/>
        </w:rPr>
        <w:t>Restitution: Upon conviction, the court must order the offender to pay you for verifiable financial costs relating to your victimization.</w:t>
      </w:r>
    </w:p>
    <w:p w:rsidR="00461E3B" w:rsidRPr="00AD3B30" w:rsidRDefault="00461E3B" w:rsidP="00023317">
      <w:pPr>
        <w:pStyle w:val="NoSpacing"/>
        <w:numPr>
          <w:ilvl w:val="1"/>
          <w:numId w:val="4"/>
        </w:numPr>
        <w:rPr>
          <w:rFonts w:ascii="Times New Roman" w:hAnsi="Times New Roman" w:cs="Times New Roman"/>
        </w:rPr>
      </w:pPr>
      <w:r w:rsidRPr="00AD3B30">
        <w:rPr>
          <w:rFonts w:ascii="Times New Roman" w:hAnsi="Times New Roman" w:cs="Times New Roman"/>
        </w:rPr>
        <w:t xml:space="preserve">Crime Victim Compensation Fund:  You may be eligible to apply for reimbursement of verifiable financial costs relating to your victimization, even if the suspect has not been arrested or convicted. You may apply for compensation at: </w:t>
      </w:r>
      <w:hyperlink r:id="rId11" w:history="1">
        <w:r w:rsidR="00A25DC0" w:rsidRPr="00573BB9">
          <w:rPr>
            <w:rStyle w:val="Hyperlink"/>
            <w:rFonts w:ascii="Times New Roman" w:hAnsi="Times New Roman" w:cs="Times New Roman"/>
          </w:rPr>
          <w:t>https://ohioattorneygeneral.gov/VictimsCompensation.aspx or call 800/582-2877</w:t>
        </w:r>
      </w:hyperlink>
      <w:r w:rsidRPr="00AD3B30">
        <w:rPr>
          <w:rFonts w:ascii="Times New Roman" w:hAnsi="Times New Roman" w:cs="Times New Roman"/>
        </w:rPr>
        <w:t>.</w:t>
      </w:r>
    </w:p>
    <w:p w:rsidR="00735341" w:rsidRPr="00367A4D" w:rsidRDefault="00461E3B" w:rsidP="006E5D98">
      <w:pPr>
        <w:pStyle w:val="NoSpacing"/>
        <w:numPr>
          <w:ilvl w:val="1"/>
          <w:numId w:val="4"/>
        </w:numPr>
        <w:rPr>
          <w:rFonts w:ascii="Times New Roman" w:hAnsi="Times New Roman" w:cs="Times New Roman"/>
        </w:rPr>
      </w:pPr>
      <w:r w:rsidRPr="00367A4D">
        <w:rPr>
          <w:rFonts w:ascii="Times New Roman" w:hAnsi="Times New Roman" w:cs="Times New Roman"/>
        </w:rPr>
        <w:lastRenderedPageBreak/>
        <w:t xml:space="preserve">You must save receipts, estimates, invoices, pay stubs for lost wages, medical or other bills, mileage logs, and other written documentation. </w:t>
      </w:r>
    </w:p>
    <w:p w:rsidR="00735341" w:rsidRPr="00735341" w:rsidRDefault="00735341" w:rsidP="00735341">
      <w:pPr>
        <w:pStyle w:val="NoSpacing"/>
        <w:numPr>
          <w:ilvl w:val="0"/>
          <w:numId w:val="5"/>
        </w:numPr>
        <w:rPr>
          <w:rFonts w:ascii="Times New Roman" w:hAnsi="Times New Roman" w:cs="Times New Roman"/>
          <w:b/>
        </w:rPr>
      </w:pPr>
      <w:r w:rsidRPr="00735341">
        <w:rPr>
          <w:rFonts w:ascii="Times New Roman" w:hAnsi="Times New Roman" w:cs="Times New Roman"/>
          <w:b/>
        </w:rPr>
        <w:t>Privacy and Safety</w:t>
      </w:r>
    </w:p>
    <w:p w:rsidR="00735341" w:rsidRPr="00AD3B30" w:rsidRDefault="00735341" w:rsidP="007009E8">
      <w:pPr>
        <w:pStyle w:val="NoSpacing"/>
        <w:numPr>
          <w:ilvl w:val="1"/>
          <w:numId w:val="5"/>
        </w:numPr>
        <w:rPr>
          <w:rFonts w:ascii="Times New Roman" w:hAnsi="Times New Roman" w:cs="Times New Roman"/>
        </w:rPr>
      </w:pPr>
      <w:r w:rsidRPr="00AD3B30">
        <w:rPr>
          <w:rFonts w:ascii="Times New Roman" w:hAnsi="Times New Roman" w:cs="Times New Roman"/>
        </w:rPr>
        <w:t xml:space="preserve">Protection Order: the investigating officer will provide available resources to assist with obtaining a protection order. </w:t>
      </w:r>
    </w:p>
    <w:p w:rsidR="00735341" w:rsidRDefault="00735341" w:rsidP="00A25DC0">
      <w:pPr>
        <w:pStyle w:val="NoSpacing"/>
        <w:numPr>
          <w:ilvl w:val="1"/>
          <w:numId w:val="5"/>
        </w:numPr>
        <w:rPr>
          <w:rFonts w:ascii="Times New Roman" w:hAnsi="Times New Roman" w:cs="Times New Roman"/>
        </w:rPr>
      </w:pPr>
      <w:r>
        <w:rPr>
          <w:rFonts w:ascii="Times New Roman" w:hAnsi="Times New Roman" w:cs="Times New Roman"/>
        </w:rPr>
        <w:t xml:space="preserve">Safe at Home: you may be able to keep your address private by obtaining a Safe at Home address.  Learn more at: </w:t>
      </w:r>
      <w:r w:rsidR="00A25DC0" w:rsidRPr="00A25DC0">
        <w:rPr>
          <w:rStyle w:val="Hyperlink"/>
          <w:rFonts w:ascii="Times New Roman" w:hAnsi="Times New Roman" w:cs="Times New Roman"/>
        </w:rPr>
        <w:t>https://www.ohiosos.gov/secretary-office/office-initiatives/safe-at-home/</w:t>
      </w:r>
      <w:r w:rsidR="00A25DC0">
        <w:rPr>
          <w:rFonts w:ascii="Times New Roman" w:hAnsi="Times New Roman" w:cs="Times New Roman"/>
        </w:rPr>
        <w:t xml:space="preserve"> </w:t>
      </w:r>
      <w:r>
        <w:rPr>
          <w:rFonts w:ascii="Times New Roman" w:hAnsi="Times New Roman" w:cs="Times New Roman"/>
        </w:rPr>
        <w:t>or call 614/995-2255.</w:t>
      </w:r>
    </w:p>
    <w:p w:rsidR="006B4167" w:rsidRPr="00367A4D" w:rsidRDefault="00735341" w:rsidP="002B6A9C">
      <w:pPr>
        <w:pStyle w:val="NoSpacing"/>
        <w:numPr>
          <w:ilvl w:val="1"/>
          <w:numId w:val="5"/>
        </w:numPr>
        <w:rPr>
          <w:rFonts w:ascii="Times New Roman" w:hAnsi="Times New Roman" w:cs="Times New Roman"/>
        </w:rPr>
      </w:pPr>
      <w:r w:rsidRPr="00367A4D">
        <w:rPr>
          <w:rFonts w:ascii="Times New Roman" w:hAnsi="Times New Roman" w:cs="Times New Roman"/>
        </w:rPr>
        <w:t xml:space="preserve">VINE:  you can receive texts or emails to receive notice of a defendant of offenders release from jail or prison. Register at: </w:t>
      </w:r>
      <w:hyperlink r:id="rId12" w:anchor="state-selection" w:history="1">
        <w:r w:rsidRPr="00367A4D">
          <w:rPr>
            <w:rStyle w:val="Hyperlink"/>
            <w:rFonts w:ascii="Times New Roman" w:hAnsi="Times New Roman" w:cs="Times New Roman"/>
          </w:rPr>
          <w:t>https://www.vinelink.com/#state-selection</w:t>
        </w:r>
      </w:hyperlink>
      <w:r w:rsidRPr="00367A4D">
        <w:rPr>
          <w:rFonts w:ascii="Times New Roman" w:hAnsi="Times New Roman" w:cs="Times New Roman"/>
        </w:rPr>
        <w:t>.</w:t>
      </w:r>
    </w:p>
    <w:p w:rsidR="006B4167" w:rsidRPr="006B4167" w:rsidRDefault="006B4167" w:rsidP="006B4167">
      <w:pPr>
        <w:pStyle w:val="NoSpacing"/>
        <w:numPr>
          <w:ilvl w:val="0"/>
          <w:numId w:val="5"/>
        </w:numPr>
        <w:rPr>
          <w:rFonts w:ascii="Times New Roman" w:hAnsi="Times New Roman" w:cs="Times New Roman"/>
          <w:b/>
        </w:rPr>
      </w:pPr>
      <w:r w:rsidRPr="006B4167">
        <w:rPr>
          <w:rFonts w:ascii="Times New Roman" w:hAnsi="Times New Roman" w:cs="Times New Roman"/>
          <w:b/>
        </w:rPr>
        <w:t>Your right to refuse an interview, deposition, or discovery request from the accused or any person acting on the accused’s behalf.</w:t>
      </w:r>
    </w:p>
    <w:p w:rsidR="006B4167" w:rsidRDefault="006B4167" w:rsidP="006B4167">
      <w:pPr>
        <w:pStyle w:val="NoSpacing"/>
        <w:numPr>
          <w:ilvl w:val="1"/>
          <w:numId w:val="5"/>
        </w:numPr>
        <w:rPr>
          <w:rFonts w:ascii="Times New Roman" w:hAnsi="Times New Roman" w:cs="Times New Roman"/>
        </w:rPr>
      </w:pPr>
      <w:r>
        <w:rPr>
          <w:rFonts w:ascii="Times New Roman" w:hAnsi="Times New Roman" w:cs="Times New Roman"/>
        </w:rPr>
        <w:t xml:space="preserve">If the defendant, defendant’s attorney, or anyone else acting on behalf of the defendant contacts you to talk with you, request an interview, or attempt to obtain any information or materials, you have the right to refuse.  Immediately contact </w:t>
      </w:r>
      <w:r>
        <w:rPr>
          <w:rFonts w:ascii="Times New Roman" w:hAnsi="Times New Roman" w:cs="Times New Roman"/>
        </w:rPr>
        <w:lastRenderedPageBreak/>
        <w:t xml:space="preserve">the prosecutor to let them know you have been contacted.  If the suspect has not yet been charged, contact a victim’s rights attorney. </w:t>
      </w:r>
    </w:p>
    <w:p w:rsidR="00567073" w:rsidRPr="00567073" w:rsidRDefault="00567073" w:rsidP="00567073">
      <w:pPr>
        <w:pStyle w:val="NoSpacing"/>
        <w:ind w:left="9360" w:firstLine="720"/>
        <w:rPr>
          <w:rFonts w:ascii="Times New Roman" w:hAnsi="Times New Roman" w:cs="Times New Roman"/>
          <w:sz w:val="16"/>
          <w:szCs w:val="16"/>
        </w:rPr>
      </w:pPr>
      <w:r w:rsidRPr="00567073">
        <w:rPr>
          <w:rFonts w:ascii="Times New Roman" w:hAnsi="Times New Roman" w:cs="Times New Roman"/>
          <w:sz w:val="16"/>
          <w:szCs w:val="16"/>
        </w:rPr>
        <w:t>Page 2</w:t>
      </w:r>
    </w:p>
    <w:sectPr w:rsidR="00567073" w:rsidRPr="00567073" w:rsidSect="001B0E1F">
      <w:footerReference w:type="default" r:id="rId13"/>
      <w:pgSz w:w="12240" w:h="15840"/>
      <w:pgMar w:top="630" w:right="540" w:bottom="90" w:left="81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788" w:rsidRDefault="00B90788" w:rsidP="00367A4D">
      <w:pPr>
        <w:spacing w:after="0" w:line="240" w:lineRule="auto"/>
      </w:pPr>
      <w:r>
        <w:separator/>
      </w:r>
    </w:p>
  </w:endnote>
  <w:endnote w:type="continuationSeparator" w:id="0">
    <w:p w:rsidR="00B90788" w:rsidRDefault="00B90788" w:rsidP="0036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73" w:rsidRPr="00567073" w:rsidRDefault="00567073">
    <w:pPr>
      <w:pStyle w:val="Footer"/>
      <w:rPr>
        <w:sz w:val="16"/>
        <w:szCs w:val="16"/>
      </w:rPr>
    </w:pPr>
    <w:r w:rsidRPr="00567073">
      <w:rPr>
        <w:sz w:val="16"/>
        <w:szCs w:val="16"/>
      </w:rPr>
      <w:t>VOCA 6/1/23</w:t>
    </w:r>
  </w:p>
  <w:p w:rsidR="001B0E1F" w:rsidRDefault="001B0E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788" w:rsidRDefault="00B90788" w:rsidP="00367A4D">
      <w:pPr>
        <w:spacing w:after="0" w:line="240" w:lineRule="auto"/>
      </w:pPr>
      <w:r>
        <w:separator/>
      </w:r>
    </w:p>
  </w:footnote>
  <w:footnote w:type="continuationSeparator" w:id="0">
    <w:p w:rsidR="00B90788" w:rsidRDefault="00B90788" w:rsidP="00367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75pt;height:12.75pt;visibility:visible;mso-wrap-style:square" o:bullet="t">
        <v:imagedata r:id="rId1" o:title=""/>
      </v:shape>
    </w:pict>
  </w:numPicBullet>
  <w:abstractNum w:abstractNumId="0" w15:restartNumberingAfterBreak="0">
    <w:nsid w:val="199E6DB5"/>
    <w:multiLevelType w:val="hybridMultilevel"/>
    <w:tmpl w:val="F2508D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2E491B"/>
    <w:multiLevelType w:val="hybridMultilevel"/>
    <w:tmpl w:val="8416ABD4"/>
    <w:lvl w:ilvl="0" w:tplc="8B6414B0">
      <w:start w:val="1"/>
      <w:numFmt w:val="bullet"/>
      <w:lvlText w:val=""/>
      <w:lvlPicBulletId w:val="0"/>
      <w:lvlJc w:val="left"/>
      <w:pPr>
        <w:tabs>
          <w:tab w:val="num" w:pos="720"/>
        </w:tabs>
        <w:ind w:left="720" w:hanging="360"/>
      </w:pPr>
      <w:rPr>
        <w:rFonts w:ascii="Symbol" w:hAnsi="Symbol" w:hint="default"/>
      </w:rPr>
    </w:lvl>
    <w:lvl w:ilvl="1" w:tplc="20EA16E6" w:tentative="1">
      <w:start w:val="1"/>
      <w:numFmt w:val="bullet"/>
      <w:lvlText w:val=""/>
      <w:lvlJc w:val="left"/>
      <w:pPr>
        <w:tabs>
          <w:tab w:val="num" w:pos="1440"/>
        </w:tabs>
        <w:ind w:left="1440" w:hanging="360"/>
      </w:pPr>
      <w:rPr>
        <w:rFonts w:ascii="Symbol" w:hAnsi="Symbol" w:hint="default"/>
      </w:rPr>
    </w:lvl>
    <w:lvl w:ilvl="2" w:tplc="E9A875D0" w:tentative="1">
      <w:start w:val="1"/>
      <w:numFmt w:val="bullet"/>
      <w:lvlText w:val=""/>
      <w:lvlJc w:val="left"/>
      <w:pPr>
        <w:tabs>
          <w:tab w:val="num" w:pos="2160"/>
        </w:tabs>
        <w:ind w:left="2160" w:hanging="360"/>
      </w:pPr>
      <w:rPr>
        <w:rFonts w:ascii="Symbol" w:hAnsi="Symbol" w:hint="default"/>
      </w:rPr>
    </w:lvl>
    <w:lvl w:ilvl="3" w:tplc="2774F856" w:tentative="1">
      <w:start w:val="1"/>
      <w:numFmt w:val="bullet"/>
      <w:lvlText w:val=""/>
      <w:lvlJc w:val="left"/>
      <w:pPr>
        <w:tabs>
          <w:tab w:val="num" w:pos="2880"/>
        </w:tabs>
        <w:ind w:left="2880" w:hanging="360"/>
      </w:pPr>
      <w:rPr>
        <w:rFonts w:ascii="Symbol" w:hAnsi="Symbol" w:hint="default"/>
      </w:rPr>
    </w:lvl>
    <w:lvl w:ilvl="4" w:tplc="8056C71E" w:tentative="1">
      <w:start w:val="1"/>
      <w:numFmt w:val="bullet"/>
      <w:lvlText w:val=""/>
      <w:lvlJc w:val="left"/>
      <w:pPr>
        <w:tabs>
          <w:tab w:val="num" w:pos="3600"/>
        </w:tabs>
        <w:ind w:left="3600" w:hanging="360"/>
      </w:pPr>
      <w:rPr>
        <w:rFonts w:ascii="Symbol" w:hAnsi="Symbol" w:hint="default"/>
      </w:rPr>
    </w:lvl>
    <w:lvl w:ilvl="5" w:tplc="3CF87010" w:tentative="1">
      <w:start w:val="1"/>
      <w:numFmt w:val="bullet"/>
      <w:lvlText w:val=""/>
      <w:lvlJc w:val="left"/>
      <w:pPr>
        <w:tabs>
          <w:tab w:val="num" w:pos="4320"/>
        </w:tabs>
        <w:ind w:left="4320" w:hanging="360"/>
      </w:pPr>
      <w:rPr>
        <w:rFonts w:ascii="Symbol" w:hAnsi="Symbol" w:hint="default"/>
      </w:rPr>
    </w:lvl>
    <w:lvl w:ilvl="6" w:tplc="AF26FA2E" w:tentative="1">
      <w:start w:val="1"/>
      <w:numFmt w:val="bullet"/>
      <w:lvlText w:val=""/>
      <w:lvlJc w:val="left"/>
      <w:pPr>
        <w:tabs>
          <w:tab w:val="num" w:pos="5040"/>
        </w:tabs>
        <w:ind w:left="5040" w:hanging="360"/>
      </w:pPr>
      <w:rPr>
        <w:rFonts w:ascii="Symbol" w:hAnsi="Symbol" w:hint="default"/>
      </w:rPr>
    </w:lvl>
    <w:lvl w:ilvl="7" w:tplc="75886CB4" w:tentative="1">
      <w:start w:val="1"/>
      <w:numFmt w:val="bullet"/>
      <w:lvlText w:val=""/>
      <w:lvlJc w:val="left"/>
      <w:pPr>
        <w:tabs>
          <w:tab w:val="num" w:pos="5760"/>
        </w:tabs>
        <w:ind w:left="5760" w:hanging="360"/>
      </w:pPr>
      <w:rPr>
        <w:rFonts w:ascii="Symbol" w:hAnsi="Symbol" w:hint="default"/>
      </w:rPr>
    </w:lvl>
    <w:lvl w:ilvl="8" w:tplc="C5B0763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2063C9C"/>
    <w:multiLevelType w:val="hybridMultilevel"/>
    <w:tmpl w:val="CBB20ABA"/>
    <w:lvl w:ilvl="0" w:tplc="46941396">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F788A"/>
    <w:multiLevelType w:val="hybridMultilevel"/>
    <w:tmpl w:val="42AE6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10601"/>
    <w:multiLevelType w:val="hybridMultilevel"/>
    <w:tmpl w:val="6EEA8382"/>
    <w:lvl w:ilvl="0" w:tplc="6B40D1A6">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F1EF7"/>
    <w:multiLevelType w:val="hybridMultilevel"/>
    <w:tmpl w:val="20AA78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E4"/>
    <w:rsid w:val="00035BA0"/>
    <w:rsid w:val="00075BE9"/>
    <w:rsid w:val="00085C1B"/>
    <w:rsid w:val="00094275"/>
    <w:rsid w:val="000A70FE"/>
    <w:rsid w:val="001A7180"/>
    <w:rsid w:val="001B0E1F"/>
    <w:rsid w:val="001B5E3B"/>
    <w:rsid w:val="002D2FC1"/>
    <w:rsid w:val="00367A4D"/>
    <w:rsid w:val="003A70FB"/>
    <w:rsid w:val="003B1D60"/>
    <w:rsid w:val="00413009"/>
    <w:rsid w:val="00415BE4"/>
    <w:rsid w:val="0045584F"/>
    <w:rsid w:val="00456AF2"/>
    <w:rsid w:val="00461E3B"/>
    <w:rsid w:val="004710D0"/>
    <w:rsid w:val="004D2040"/>
    <w:rsid w:val="004E7F85"/>
    <w:rsid w:val="004F6655"/>
    <w:rsid w:val="00567073"/>
    <w:rsid w:val="006B4167"/>
    <w:rsid w:val="006E7439"/>
    <w:rsid w:val="00735341"/>
    <w:rsid w:val="00753B5A"/>
    <w:rsid w:val="0078314C"/>
    <w:rsid w:val="007C26B7"/>
    <w:rsid w:val="007E5917"/>
    <w:rsid w:val="007E73E5"/>
    <w:rsid w:val="008652DD"/>
    <w:rsid w:val="00981826"/>
    <w:rsid w:val="009A20D5"/>
    <w:rsid w:val="009B45FB"/>
    <w:rsid w:val="00A23B56"/>
    <w:rsid w:val="00A25DC0"/>
    <w:rsid w:val="00A64B89"/>
    <w:rsid w:val="00A764F0"/>
    <w:rsid w:val="00AD3B30"/>
    <w:rsid w:val="00B30793"/>
    <w:rsid w:val="00B5016B"/>
    <w:rsid w:val="00B82C38"/>
    <w:rsid w:val="00B90788"/>
    <w:rsid w:val="00C3003B"/>
    <w:rsid w:val="00C30F31"/>
    <w:rsid w:val="00C50B6B"/>
    <w:rsid w:val="00C74373"/>
    <w:rsid w:val="00CA2EA5"/>
    <w:rsid w:val="00D1466B"/>
    <w:rsid w:val="00D67568"/>
    <w:rsid w:val="00DD0095"/>
    <w:rsid w:val="00DF122D"/>
    <w:rsid w:val="00E12A21"/>
    <w:rsid w:val="00EE6543"/>
    <w:rsid w:val="00FF5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40F6CA-CC02-4351-92CA-6695BFA6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5BE4"/>
    <w:pPr>
      <w:spacing w:after="0" w:line="240" w:lineRule="auto"/>
    </w:pPr>
  </w:style>
  <w:style w:type="paragraph" w:styleId="BalloonText">
    <w:name w:val="Balloon Text"/>
    <w:basedOn w:val="Normal"/>
    <w:link w:val="BalloonTextChar"/>
    <w:uiPriority w:val="99"/>
    <w:semiHidden/>
    <w:unhideWhenUsed/>
    <w:rsid w:val="00CA2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EA5"/>
    <w:rPr>
      <w:rFonts w:ascii="Segoe UI" w:hAnsi="Segoe UI" w:cs="Segoe UI"/>
      <w:sz w:val="18"/>
      <w:szCs w:val="18"/>
    </w:rPr>
  </w:style>
  <w:style w:type="paragraph" w:styleId="ListParagraph">
    <w:name w:val="List Paragraph"/>
    <w:basedOn w:val="Normal"/>
    <w:uiPriority w:val="34"/>
    <w:qFormat/>
    <w:rsid w:val="00E12A21"/>
    <w:pPr>
      <w:ind w:left="720"/>
      <w:contextualSpacing/>
    </w:pPr>
  </w:style>
  <w:style w:type="character" w:styleId="Hyperlink">
    <w:name w:val="Hyperlink"/>
    <w:basedOn w:val="DefaultParagraphFont"/>
    <w:uiPriority w:val="99"/>
    <w:unhideWhenUsed/>
    <w:rsid w:val="0078314C"/>
    <w:rPr>
      <w:color w:val="0563C1" w:themeColor="hyperlink"/>
      <w:u w:val="single"/>
    </w:rPr>
  </w:style>
  <w:style w:type="paragraph" w:styleId="Header">
    <w:name w:val="header"/>
    <w:basedOn w:val="Normal"/>
    <w:link w:val="HeaderChar"/>
    <w:uiPriority w:val="99"/>
    <w:unhideWhenUsed/>
    <w:rsid w:val="00367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A4D"/>
  </w:style>
  <w:style w:type="paragraph" w:styleId="Footer">
    <w:name w:val="footer"/>
    <w:basedOn w:val="Normal"/>
    <w:link w:val="FooterChar"/>
    <w:uiPriority w:val="99"/>
    <w:unhideWhenUsed/>
    <w:rsid w:val="00367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nelin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hioattorneygeneral.gov/VictimsCompensation.aspx%20or%20call%20800/582-28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hioattorneygeneral.gov/Files/Publications-Files/Publications-for-Victims/Picking-Up-the-Pieces-A-Guide-to-Helping-Crime-Vic.aspx"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FC2CE-7084-4771-B2C7-1A39B4D2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6/1/23</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 Goss</dc:creator>
  <cp:keywords/>
  <dc:description/>
  <cp:lastModifiedBy>Jessica E. Hatfield</cp:lastModifiedBy>
  <cp:revision>2</cp:revision>
  <cp:lastPrinted>2023-06-01T15:26:00Z</cp:lastPrinted>
  <dcterms:created xsi:type="dcterms:W3CDTF">2023-06-26T12:25:00Z</dcterms:created>
  <dcterms:modified xsi:type="dcterms:W3CDTF">2023-06-26T12:25:00Z</dcterms:modified>
</cp:coreProperties>
</file>